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DBF5" w14:textId="77777777" w:rsidR="00AD0FDA" w:rsidRPr="00934B4C" w:rsidRDefault="00EF083E" w:rsidP="00934B4C">
      <w:pPr>
        <w:pStyle w:val="Title"/>
        <w:rPr>
          <w:caps w:val="0"/>
          <w:kern w:val="0"/>
        </w:rPr>
      </w:pPr>
      <w:r w:rsidRPr="00934B4C">
        <w:rPr>
          <w:caps w:val="0"/>
          <w:kern w:val="0"/>
        </w:rPr>
        <w:t>NOTIFICATION</w:t>
      </w:r>
    </w:p>
    <w:p w14:paraId="43B01F9E" w14:textId="77777777" w:rsidR="00AD0FDA" w:rsidRPr="00934B4C" w:rsidRDefault="00EF083E" w:rsidP="00934B4C">
      <w:pPr>
        <w:pStyle w:val="Title3"/>
      </w:pPr>
      <w:r w:rsidRPr="00934B4C">
        <w:t>Addendum</w:t>
      </w:r>
    </w:p>
    <w:p w14:paraId="56B9D387" w14:textId="77777777" w:rsidR="007141CF" w:rsidRPr="00934B4C" w:rsidRDefault="00EF083E" w:rsidP="00934B4C">
      <w:r w:rsidRPr="00934B4C">
        <w:t xml:space="preserve">The following communication, received on 9 October 2024, is being circulated at the request of the Delegation of </w:t>
      </w:r>
      <w:r w:rsidRPr="00934B4C">
        <w:rPr>
          <w:u w:val="single"/>
        </w:rPr>
        <w:t>Egypt</w:t>
      </w:r>
      <w:r w:rsidRPr="00934B4C">
        <w:t>.</w:t>
      </w:r>
    </w:p>
    <w:p w14:paraId="31F4C7CC" w14:textId="77777777" w:rsidR="00AD0FDA" w:rsidRPr="00934B4C" w:rsidRDefault="00AD0FDA" w:rsidP="00934B4C"/>
    <w:p w14:paraId="16A1AA37" w14:textId="77777777" w:rsidR="00AD0FDA" w:rsidRPr="00934B4C" w:rsidRDefault="00EF083E" w:rsidP="00934B4C">
      <w:pPr>
        <w:jc w:val="center"/>
        <w:rPr>
          <w:b/>
        </w:rPr>
      </w:pPr>
      <w:r w:rsidRPr="00934B4C">
        <w:rPr>
          <w:b/>
        </w:rPr>
        <w:t>_______________</w:t>
      </w:r>
    </w:p>
    <w:p w14:paraId="530BAFEF" w14:textId="77777777" w:rsidR="00AD0FDA" w:rsidRPr="00934B4C" w:rsidRDefault="00AD0FDA" w:rsidP="00934B4C"/>
    <w:p w14:paraId="0269474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349F6" w14:paraId="64076B5B" w14:textId="77777777" w:rsidTr="00D0271D">
        <w:tc>
          <w:tcPr>
            <w:tcW w:w="9242" w:type="dxa"/>
            <w:shd w:val="clear" w:color="auto" w:fill="auto"/>
          </w:tcPr>
          <w:p w14:paraId="1BDF63E1" w14:textId="77777777" w:rsidR="00AD0FDA" w:rsidRPr="00934B4C" w:rsidRDefault="00EF083E" w:rsidP="00934B4C">
            <w:pPr>
              <w:spacing w:after="240"/>
              <w:rPr>
                <w:u w:val="single"/>
              </w:rPr>
            </w:pPr>
            <w:r w:rsidRPr="00934B4C">
              <w:rPr>
                <w:u w:val="single"/>
              </w:rPr>
              <w:t>Edible oils and fats. Oil seeds</w:t>
            </w:r>
          </w:p>
        </w:tc>
      </w:tr>
      <w:tr w:rsidR="00A349F6" w14:paraId="01C055D7" w14:textId="77777777" w:rsidTr="00D0271D">
        <w:tc>
          <w:tcPr>
            <w:tcW w:w="9242" w:type="dxa"/>
            <w:shd w:val="clear" w:color="auto" w:fill="auto"/>
          </w:tcPr>
          <w:p w14:paraId="0BAE70E2" w14:textId="77777777" w:rsidR="00AD0FDA" w:rsidRPr="00934B4C" w:rsidRDefault="00EF083E" w:rsidP="00934B4C">
            <w:pPr>
              <w:spacing w:after="240"/>
              <w:rPr>
                <w:u w:val="single"/>
              </w:rPr>
            </w:pPr>
            <w:r>
              <w:t>This addendum concerns the notification of the Ministerial Decree No.447/2024 (2 pages, in Arabic) that gives the producers and importers a six-month transitional period to abide by the Egyptian</w:t>
            </w:r>
            <w:r w:rsidR="005F3C91">
              <w:t> </w:t>
            </w:r>
            <w:r>
              <w:t>Standard ES 7895 for "named vegetable oils" (partial amendment in 1 page, in Arabic).</w:t>
            </w:r>
          </w:p>
          <w:p w14:paraId="3E2D3404" w14:textId="77777777" w:rsidR="00765725" w:rsidRDefault="00EF083E" w:rsidP="00934B4C">
            <w:pPr>
              <w:spacing w:before="240" w:after="240"/>
            </w:pPr>
            <w:r>
              <w:t>It should be noted that the Egyptian Standard ES 7985/2013 for "edible vegetable oils "and its Ministerial Decree No. 693 for the year 2015 was formerly notified in G/SPS/N/EGY/65/Rev.1 dated 4 December 2015 and Ministerial decree No. 522/2021 was formally notified in G/SPS/N/EGY/65/Rev.1/Add.1 dated 18 March 2022.</w:t>
            </w:r>
          </w:p>
          <w:p w14:paraId="673153D8" w14:textId="77777777" w:rsidR="00765725" w:rsidRDefault="00EF083E" w:rsidP="00934B4C">
            <w:pPr>
              <w:spacing w:before="240" w:after="240"/>
            </w:pPr>
            <w:r>
              <w:t>This standard is technical identical with Codex Stan. 210/1999 .Revised in 2001, 2003, 2009, 2017, 2019. Amended in 2005, 2011, 2013, 2015, 2019, 2021, 2022, 2023. Adopted in 1999. Revised in 2001, 2003, 2009, 2017, 2019.</w:t>
            </w:r>
          </w:p>
          <w:p w14:paraId="6A6A6FDD" w14:textId="77777777" w:rsidR="00765725" w:rsidRDefault="00EF083E" w:rsidP="001577A6">
            <w:pPr>
              <w:spacing w:before="240" w:after="120"/>
            </w:pPr>
            <w:r>
              <w:t>Worth mentioning is that this standard includes a partial amendment in one page, (in Arabic) in the following items:</w:t>
            </w:r>
          </w:p>
          <w:p w14:paraId="10526ECB" w14:textId="77777777" w:rsidR="00765725" w:rsidRDefault="00EF083E" w:rsidP="001577A6">
            <w:pPr>
              <w:numPr>
                <w:ilvl w:val="0"/>
                <w:numId w:val="16"/>
              </w:numPr>
              <w:spacing w:after="120"/>
              <w:ind w:left="363" w:hanging="357"/>
            </w:pPr>
            <w:r>
              <w:t>Table 1: Fatty acid composition of vegetable oils as determined by gas liquid chromatography from authentic samples (expressed as percentage of total fatty acids)</w:t>
            </w:r>
          </w:p>
          <w:p w14:paraId="45711EBD" w14:textId="77777777" w:rsidR="00765725" w:rsidRDefault="00EF083E" w:rsidP="00115E93">
            <w:pPr>
              <w:ind w:left="363"/>
            </w:pPr>
            <w:r>
              <w:t>Sunflower seed oil</w:t>
            </w:r>
          </w:p>
          <w:p w14:paraId="1FB50CF5" w14:textId="77777777" w:rsidR="00765725" w:rsidRDefault="00EF083E" w:rsidP="00115E93">
            <w:pPr>
              <w:pStyle w:val="ListParagraph"/>
              <w:numPr>
                <w:ilvl w:val="0"/>
                <w:numId w:val="18"/>
              </w:numPr>
              <w:ind w:left="714" w:hanging="336"/>
            </w:pPr>
            <w:r>
              <w:t>change fatty acid (C18:1) to be "14.0- 43.0"</w:t>
            </w:r>
          </w:p>
          <w:p w14:paraId="7FBED3BD" w14:textId="77777777" w:rsidR="00765725" w:rsidRDefault="00EF083E" w:rsidP="00115E93">
            <w:pPr>
              <w:pStyle w:val="ListParagraph"/>
              <w:numPr>
                <w:ilvl w:val="0"/>
                <w:numId w:val="18"/>
              </w:numPr>
              <w:spacing w:after="240"/>
              <w:ind w:left="714" w:hanging="336"/>
            </w:pPr>
            <w:r>
              <w:t>change fatty acid (C18:2) to be "45.4 – 74.0"</w:t>
            </w:r>
          </w:p>
          <w:p w14:paraId="56CDF777" w14:textId="77777777" w:rsidR="00765725" w:rsidRDefault="00EF083E" w:rsidP="00115E93">
            <w:pPr>
              <w:numPr>
                <w:ilvl w:val="0"/>
                <w:numId w:val="16"/>
              </w:numPr>
              <w:spacing w:after="120"/>
              <w:ind w:left="363" w:hanging="357"/>
            </w:pPr>
            <w:r>
              <w:t>Table 2: Chemical and physical characteristics of crude vegetable oils</w:t>
            </w:r>
          </w:p>
          <w:p w14:paraId="369B692C" w14:textId="77777777" w:rsidR="00765725" w:rsidRDefault="00EF083E" w:rsidP="00115E93">
            <w:pPr>
              <w:ind w:left="363"/>
            </w:pPr>
            <w:r>
              <w:t>Sunflower seed oil</w:t>
            </w:r>
          </w:p>
          <w:p w14:paraId="031E87C4" w14:textId="77777777" w:rsidR="00765725" w:rsidRDefault="00EF083E" w:rsidP="00115E93">
            <w:pPr>
              <w:pStyle w:val="ListParagraph"/>
              <w:numPr>
                <w:ilvl w:val="0"/>
                <w:numId w:val="18"/>
              </w:numPr>
              <w:ind w:left="714" w:hanging="336"/>
            </w:pPr>
            <w:r>
              <w:t>change Refractive index(ND 40ºC)to be "1.461- 1.475".</w:t>
            </w:r>
          </w:p>
          <w:p w14:paraId="454B2852" w14:textId="77777777" w:rsidR="00765725" w:rsidRDefault="00EF083E" w:rsidP="00115E93">
            <w:pPr>
              <w:pStyle w:val="ListParagraph"/>
              <w:numPr>
                <w:ilvl w:val="0"/>
                <w:numId w:val="18"/>
              </w:numPr>
              <w:ind w:left="714" w:hanging="336"/>
            </w:pPr>
            <w:r>
              <w:t>change Saponification value (mg KOH/g oil ) to be "187 - 194".</w:t>
            </w:r>
          </w:p>
          <w:p w14:paraId="6F569B85" w14:textId="77777777" w:rsidR="00765725" w:rsidRDefault="00EF083E" w:rsidP="00115E93">
            <w:pPr>
              <w:pStyle w:val="ListParagraph"/>
              <w:numPr>
                <w:ilvl w:val="0"/>
                <w:numId w:val="18"/>
              </w:numPr>
              <w:spacing w:after="240"/>
              <w:ind w:left="714" w:hanging="336"/>
            </w:pPr>
            <w:r>
              <w:t>change Relative density (x ºC/water at 20ºC) to be "0.916-0.923".</w:t>
            </w:r>
          </w:p>
          <w:p w14:paraId="689923F7" w14:textId="77777777" w:rsidR="00765725" w:rsidRDefault="00EF083E" w:rsidP="00934B4C">
            <w:pPr>
              <w:spacing w:before="240" w:after="240"/>
            </w:pPr>
            <w:r>
              <w:t>Producers and importers are kept informed of any amendments in the Egyptian standards through the publication of administrative orders in the official gazette.</w:t>
            </w:r>
          </w:p>
          <w:p w14:paraId="5605B53D" w14:textId="77777777" w:rsidR="00765725" w:rsidRDefault="00EF083E" w:rsidP="005F3C91">
            <w:r>
              <w:t>Proposed date of adoption: 7 September 2024</w:t>
            </w:r>
          </w:p>
          <w:p w14:paraId="3406BE53" w14:textId="77777777" w:rsidR="00765725" w:rsidRDefault="00EF083E" w:rsidP="005F3C91">
            <w:pPr>
              <w:spacing w:after="240"/>
            </w:pPr>
            <w:r>
              <w:t>Proposed date of entry into force: 3 October 2024</w:t>
            </w:r>
          </w:p>
        </w:tc>
      </w:tr>
      <w:tr w:rsidR="00A349F6" w14:paraId="6ED824C6" w14:textId="77777777" w:rsidTr="00D0271D">
        <w:tc>
          <w:tcPr>
            <w:tcW w:w="9242" w:type="dxa"/>
            <w:shd w:val="clear" w:color="auto" w:fill="auto"/>
          </w:tcPr>
          <w:p w14:paraId="4AA9CADC" w14:textId="77777777" w:rsidR="00AD0FDA" w:rsidRPr="00934B4C" w:rsidRDefault="00EF083E" w:rsidP="00934B4C">
            <w:pPr>
              <w:spacing w:after="240"/>
              <w:rPr>
                <w:b/>
              </w:rPr>
            </w:pPr>
            <w:r w:rsidRPr="00934B4C">
              <w:rPr>
                <w:b/>
              </w:rPr>
              <w:t>This addendum concerns a:</w:t>
            </w:r>
          </w:p>
        </w:tc>
      </w:tr>
      <w:tr w:rsidR="00A349F6" w14:paraId="45B8E638" w14:textId="77777777" w:rsidTr="00D0271D">
        <w:tc>
          <w:tcPr>
            <w:tcW w:w="9242" w:type="dxa"/>
            <w:shd w:val="clear" w:color="auto" w:fill="auto"/>
          </w:tcPr>
          <w:p w14:paraId="7507C260" w14:textId="77777777" w:rsidR="00AD0FDA" w:rsidRPr="00934B4C" w:rsidRDefault="00EF083E" w:rsidP="00934B4C">
            <w:pPr>
              <w:ind w:left="1440" w:hanging="873"/>
            </w:pPr>
            <w:r w:rsidRPr="00934B4C">
              <w:t xml:space="preserve">[ </w:t>
            </w:r>
            <w:r w:rsidR="00C52DE3" w:rsidRPr="00934B4C">
              <w:t>]</w:t>
            </w:r>
            <w:r w:rsidR="00F342EB" w:rsidRPr="00934B4C">
              <w:tab/>
            </w:r>
            <w:r w:rsidRPr="00934B4C">
              <w:t>Modification of final date for comments</w:t>
            </w:r>
          </w:p>
        </w:tc>
      </w:tr>
      <w:tr w:rsidR="00A349F6" w14:paraId="72AF3C1B" w14:textId="77777777" w:rsidTr="00D0271D">
        <w:tc>
          <w:tcPr>
            <w:tcW w:w="9242" w:type="dxa"/>
            <w:shd w:val="clear" w:color="auto" w:fill="auto"/>
          </w:tcPr>
          <w:p w14:paraId="6164CA3C" w14:textId="77777777" w:rsidR="00AD0FDA" w:rsidRPr="00934B4C" w:rsidRDefault="00EF083E" w:rsidP="00934B4C">
            <w:pPr>
              <w:ind w:left="1440" w:hanging="873"/>
            </w:pPr>
            <w:r w:rsidRPr="00934B4C">
              <w:t>[ ]</w:t>
            </w:r>
            <w:r w:rsidRPr="00934B4C">
              <w:tab/>
              <w:t>Notification of adoption, publication or entry into force of regulation</w:t>
            </w:r>
          </w:p>
        </w:tc>
      </w:tr>
      <w:tr w:rsidR="00A349F6" w14:paraId="25A6CB53" w14:textId="77777777" w:rsidTr="00D0271D">
        <w:tc>
          <w:tcPr>
            <w:tcW w:w="9242" w:type="dxa"/>
            <w:shd w:val="clear" w:color="auto" w:fill="auto"/>
          </w:tcPr>
          <w:p w14:paraId="47A1CF9E" w14:textId="77777777" w:rsidR="00AD0FDA" w:rsidRPr="00934B4C" w:rsidRDefault="00EF083E" w:rsidP="00934B4C">
            <w:pPr>
              <w:ind w:left="1440" w:hanging="873"/>
            </w:pPr>
            <w:r w:rsidRPr="00934B4C">
              <w:lastRenderedPageBreak/>
              <w:t>[</w:t>
            </w:r>
            <w:r w:rsidRPr="00934B4C">
              <w:rPr>
                <w:b/>
                <w:bCs/>
              </w:rPr>
              <w:t>X</w:t>
            </w:r>
            <w:r w:rsidRPr="00934B4C">
              <w:t>]</w:t>
            </w:r>
            <w:r w:rsidRPr="00934B4C">
              <w:tab/>
              <w:t>Modification of content and/or scope of previously notified draft regulation</w:t>
            </w:r>
          </w:p>
        </w:tc>
      </w:tr>
      <w:tr w:rsidR="00A349F6" w14:paraId="58751ED7" w14:textId="77777777" w:rsidTr="00D0271D">
        <w:tc>
          <w:tcPr>
            <w:tcW w:w="9242" w:type="dxa"/>
            <w:shd w:val="clear" w:color="auto" w:fill="auto"/>
          </w:tcPr>
          <w:p w14:paraId="0AD2EA59" w14:textId="77777777" w:rsidR="00AD0FDA" w:rsidRPr="00934B4C" w:rsidRDefault="00EF083E" w:rsidP="00934B4C">
            <w:pPr>
              <w:ind w:left="1440" w:hanging="873"/>
            </w:pPr>
            <w:r w:rsidRPr="00934B4C">
              <w:t>[ ]</w:t>
            </w:r>
            <w:r w:rsidRPr="00934B4C">
              <w:tab/>
              <w:t>Withdrawal of proposed regulation</w:t>
            </w:r>
          </w:p>
        </w:tc>
      </w:tr>
      <w:tr w:rsidR="00A349F6" w14:paraId="77C0B5A0" w14:textId="77777777" w:rsidTr="00D0271D">
        <w:tc>
          <w:tcPr>
            <w:tcW w:w="9242" w:type="dxa"/>
            <w:shd w:val="clear" w:color="auto" w:fill="auto"/>
          </w:tcPr>
          <w:p w14:paraId="202CF506" w14:textId="77777777" w:rsidR="00AD0FDA" w:rsidRPr="00934B4C" w:rsidRDefault="00EF083E" w:rsidP="00934B4C">
            <w:pPr>
              <w:ind w:left="1440" w:hanging="873"/>
            </w:pPr>
            <w:r w:rsidRPr="00934B4C">
              <w:t>[ ]</w:t>
            </w:r>
            <w:r w:rsidRPr="00934B4C">
              <w:tab/>
              <w:t>Change in proposed date of adoption, publication or date of entry into force</w:t>
            </w:r>
          </w:p>
        </w:tc>
      </w:tr>
      <w:tr w:rsidR="00A349F6" w14:paraId="4C98EB91" w14:textId="77777777" w:rsidTr="00D0271D">
        <w:tc>
          <w:tcPr>
            <w:tcW w:w="9242" w:type="dxa"/>
            <w:shd w:val="clear" w:color="auto" w:fill="auto"/>
          </w:tcPr>
          <w:p w14:paraId="3704C226" w14:textId="77777777" w:rsidR="00AD0FDA" w:rsidRPr="00934B4C" w:rsidRDefault="00EF083E" w:rsidP="00934B4C">
            <w:pPr>
              <w:spacing w:after="240"/>
              <w:ind w:left="1440" w:hanging="873"/>
            </w:pPr>
            <w:r w:rsidRPr="00934B4C">
              <w:t>[ ]</w:t>
            </w:r>
            <w:r w:rsidRPr="00934B4C">
              <w:tab/>
              <w:t xml:space="preserve">Other: </w:t>
            </w:r>
          </w:p>
        </w:tc>
      </w:tr>
      <w:tr w:rsidR="00A349F6" w14:paraId="7A87DA78" w14:textId="77777777" w:rsidTr="00D0271D">
        <w:tc>
          <w:tcPr>
            <w:tcW w:w="9242" w:type="dxa"/>
            <w:shd w:val="clear" w:color="auto" w:fill="auto"/>
          </w:tcPr>
          <w:p w14:paraId="2192099F" w14:textId="77777777" w:rsidR="00AD0FDA" w:rsidRPr="00934B4C" w:rsidRDefault="00EF083E"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349F6" w14:paraId="370288FF" w14:textId="77777777" w:rsidTr="00D0271D">
        <w:tc>
          <w:tcPr>
            <w:tcW w:w="9242" w:type="dxa"/>
            <w:shd w:val="clear" w:color="auto" w:fill="auto"/>
          </w:tcPr>
          <w:p w14:paraId="48D53943" w14:textId="77777777" w:rsidR="00AD0FDA" w:rsidRPr="00934B4C" w:rsidRDefault="00EF083E"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A349F6" w14:paraId="15DE6F9C" w14:textId="77777777" w:rsidTr="00D0271D">
        <w:tc>
          <w:tcPr>
            <w:tcW w:w="9242" w:type="dxa"/>
            <w:shd w:val="clear" w:color="auto" w:fill="auto"/>
          </w:tcPr>
          <w:p w14:paraId="774E6750" w14:textId="77777777" w:rsidR="00AD0FDA" w:rsidRPr="00934B4C" w:rsidRDefault="00EF083E"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A349F6" w14:paraId="71275C4C" w14:textId="77777777" w:rsidTr="00D0271D">
        <w:tc>
          <w:tcPr>
            <w:tcW w:w="9242" w:type="dxa"/>
            <w:shd w:val="clear" w:color="auto" w:fill="auto"/>
          </w:tcPr>
          <w:p w14:paraId="116C7DC7" w14:textId="77777777" w:rsidR="005F3C91" w:rsidRPr="0065690F" w:rsidRDefault="00EF083E" w:rsidP="005F3C91">
            <w:pPr>
              <w:keepNext/>
              <w:keepLines/>
              <w:rPr>
                <w:bCs/>
              </w:rPr>
            </w:pPr>
            <w:r w:rsidRPr="0065690F">
              <w:rPr>
                <w:bCs/>
              </w:rPr>
              <w:t>Central Administration for Foreign Agricultural Relations</w:t>
            </w:r>
          </w:p>
          <w:p w14:paraId="0A22076C" w14:textId="77777777" w:rsidR="005F3C91" w:rsidRPr="0065690F" w:rsidRDefault="00EF083E" w:rsidP="005F3C91">
            <w:pPr>
              <w:keepNext/>
              <w:keepLines/>
              <w:rPr>
                <w:bCs/>
              </w:rPr>
            </w:pPr>
            <w:r w:rsidRPr="0065690F">
              <w:rPr>
                <w:bCs/>
              </w:rPr>
              <w:t>Ministry of Agriculture and Land Reclamation</w:t>
            </w:r>
          </w:p>
          <w:p w14:paraId="568382B0" w14:textId="77777777" w:rsidR="005F3C91" w:rsidRPr="0065690F" w:rsidRDefault="00EF083E" w:rsidP="005F3C91">
            <w:pPr>
              <w:keepNext/>
              <w:keepLines/>
              <w:rPr>
                <w:bCs/>
              </w:rPr>
            </w:pPr>
            <w:r w:rsidRPr="0065690F">
              <w:rPr>
                <w:bCs/>
              </w:rPr>
              <w:t>1 Nadi El Saïd St., Dokki, Giza, Egypt</w:t>
            </w:r>
          </w:p>
          <w:p w14:paraId="0E398C95" w14:textId="77777777" w:rsidR="005F3C91" w:rsidRPr="0065690F" w:rsidRDefault="00EF083E" w:rsidP="005F3C91">
            <w:pPr>
              <w:keepNext/>
              <w:keepLines/>
              <w:tabs>
                <w:tab w:val="left" w:pos="428"/>
              </w:tabs>
              <w:rPr>
                <w:bCs/>
              </w:rPr>
            </w:pPr>
            <w:r w:rsidRPr="0065690F">
              <w:rPr>
                <w:bCs/>
              </w:rPr>
              <w:t>Tel:</w:t>
            </w:r>
            <w:r>
              <w:rPr>
                <w:bCs/>
              </w:rPr>
              <w:tab/>
            </w:r>
            <w:r w:rsidRPr="0065690F">
              <w:rPr>
                <w:bCs/>
              </w:rPr>
              <w:t>+(202) 3337 3616</w:t>
            </w:r>
          </w:p>
          <w:p w14:paraId="50D2E028" w14:textId="77777777" w:rsidR="005F3C91" w:rsidRPr="00EF083E" w:rsidRDefault="00EF083E" w:rsidP="005F3C91">
            <w:pPr>
              <w:keepNext/>
              <w:keepLines/>
              <w:tabs>
                <w:tab w:val="left" w:pos="428"/>
              </w:tabs>
              <w:rPr>
                <w:bCs/>
              </w:rPr>
            </w:pPr>
            <w:r w:rsidRPr="00EF083E">
              <w:rPr>
                <w:bCs/>
              </w:rPr>
              <w:tab/>
              <w:t>+(202) 3760 3155</w:t>
            </w:r>
          </w:p>
          <w:p w14:paraId="44EE48EE" w14:textId="77777777" w:rsidR="005F3C91" w:rsidRPr="00EF083E" w:rsidRDefault="00EF083E" w:rsidP="005F3C91">
            <w:pPr>
              <w:keepNext/>
              <w:keepLines/>
              <w:rPr>
                <w:bCs/>
              </w:rPr>
            </w:pPr>
            <w:r w:rsidRPr="00EF083E">
              <w:rPr>
                <w:bCs/>
              </w:rPr>
              <w:t>Fax: +(202) 3337 4195</w:t>
            </w:r>
          </w:p>
          <w:p w14:paraId="0470A99B" w14:textId="77777777" w:rsidR="00AD0FDA" w:rsidRPr="00934B4C" w:rsidRDefault="00EF083E" w:rsidP="005F3C91">
            <w:pPr>
              <w:spacing w:after="240"/>
            </w:pPr>
            <w:r w:rsidRPr="00EF083E">
              <w:rPr>
                <w:bCs/>
              </w:rPr>
              <w:t xml:space="preserve">E-mail: </w:t>
            </w:r>
            <w:hyperlink r:id="rId8" w:history="1">
              <w:r w:rsidRPr="00EF083E">
                <w:rPr>
                  <w:bCs/>
                  <w:color w:val="0000FF"/>
                  <w:u w:val="single"/>
                </w:rPr>
                <w:t>enq_egy_sps@yahoo.com</w:t>
              </w:r>
            </w:hyperlink>
          </w:p>
        </w:tc>
      </w:tr>
      <w:tr w:rsidR="00A349F6" w14:paraId="1BB879E2" w14:textId="77777777" w:rsidTr="00D0271D">
        <w:tc>
          <w:tcPr>
            <w:tcW w:w="9242" w:type="dxa"/>
            <w:shd w:val="clear" w:color="auto" w:fill="auto"/>
          </w:tcPr>
          <w:p w14:paraId="0E0CCA45" w14:textId="77777777" w:rsidR="00AD0FDA" w:rsidRPr="00934B4C" w:rsidRDefault="00EF083E" w:rsidP="00934B4C">
            <w:pPr>
              <w:spacing w:after="240"/>
              <w:rPr>
                <w:b/>
              </w:rPr>
            </w:pPr>
            <w:r w:rsidRPr="00934B4C">
              <w:rPr>
                <w:b/>
              </w:rPr>
              <w:t>Text</w:t>
            </w:r>
            <w:r w:rsidR="00D06EF3" w:rsidRPr="00934B4C">
              <w:rPr>
                <w:b/>
              </w:rPr>
              <w:t>(s)</w:t>
            </w:r>
            <w:r w:rsidRPr="00934B4C">
              <w:rPr>
                <w:b/>
              </w:rPr>
              <w:t xml:space="preserve"> available from: [</w:t>
            </w:r>
            <w:r w:rsidRPr="00227E13">
              <w:rPr>
                <w:b/>
                <w:bCs/>
              </w:rPr>
              <w:t>X</w:t>
            </w:r>
            <w:r w:rsidRPr="00934B4C">
              <w:rPr>
                <w:b/>
              </w:rPr>
              <w:t>] National Notification Authority, [X] National Enquiry Point. Address, fax number and e-mail address (if available) of other body:</w:t>
            </w:r>
          </w:p>
        </w:tc>
      </w:tr>
      <w:tr w:rsidR="00A349F6" w14:paraId="7A871801" w14:textId="77777777" w:rsidTr="00D0271D">
        <w:tc>
          <w:tcPr>
            <w:tcW w:w="9242" w:type="dxa"/>
            <w:shd w:val="clear" w:color="auto" w:fill="auto"/>
          </w:tcPr>
          <w:p w14:paraId="0F288B27" w14:textId="77777777" w:rsidR="005F3C91" w:rsidRPr="0065690F" w:rsidRDefault="00EF083E" w:rsidP="005F3C91">
            <w:pPr>
              <w:keepNext/>
              <w:keepLines/>
              <w:rPr>
                <w:bCs/>
              </w:rPr>
            </w:pPr>
            <w:r w:rsidRPr="0065690F">
              <w:rPr>
                <w:bCs/>
              </w:rPr>
              <w:t>Central Administration for Foreign Agricultural Relations</w:t>
            </w:r>
          </w:p>
          <w:p w14:paraId="216F058D" w14:textId="77777777" w:rsidR="005F3C91" w:rsidRPr="0065690F" w:rsidRDefault="00EF083E" w:rsidP="005F3C91">
            <w:pPr>
              <w:keepNext/>
              <w:keepLines/>
              <w:rPr>
                <w:bCs/>
              </w:rPr>
            </w:pPr>
            <w:r w:rsidRPr="0065690F">
              <w:rPr>
                <w:bCs/>
              </w:rPr>
              <w:t>Ministry of Agriculture and Land Reclamation</w:t>
            </w:r>
          </w:p>
          <w:p w14:paraId="3B34B668" w14:textId="77777777" w:rsidR="005F3C91" w:rsidRPr="0065690F" w:rsidRDefault="00EF083E" w:rsidP="005F3C91">
            <w:pPr>
              <w:keepNext/>
              <w:keepLines/>
              <w:rPr>
                <w:bCs/>
              </w:rPr>
            </w:pPr>
            <w:r w:rsidRPr="0065690F">
              <w:rPr>
                <w:bCs/>
              </w:rPr>
              <w:t>1 Nadi El Saïd St., Dokki, Giza, Egypt</w:t>
            </w:r>
          </w:p>
          <w:p w14:paraId="704698DB" w14:textId="77777777" w:rsidR="005F3C91" w:rsidRPr="0065690F" w:rsidRDefault="00EF083E" w:rsidP="005F3C91">
            <w:pPr>
              <w:keepNext/>
              <w:keepLines/>
              <w:tabs>
                <w:tab w:val="left" w:pos="428"/>
              </w:tabs>
              <w:rPr>
                <w:bCs/>
              </w:rPr>
            </w:pPr>
            <w:r w:rsidRPr="0065690F">
              <w:rPr>
                <w:bCs/>
              </w:rPr>
              <w:t>Tel:</w:t>
            </w:r>
            <w:r>
              <w:rPr>
                <w:bCs/>
              </w:rPr>
              <w:tab/>
            </w:r>
            <w:r w:rsidRPr="0065690F">
              <w:rPr>
                <w:bCs/>
              </w:rPr>
              <w:t>+(202) 3337 3616</w:t>
            </w:r>
          </w:p>
          <w:p w14:paraId="5F630B08" w14:textId="77777777" w:rsidR="005F3C91" w:rsidRPr="00EF083E" w:rsidRDefault="00EF083E" w:rsidP="005F3C91">
            <w:pPr>
              <w:keepNext/>
              <w:keepLines/>
              <w:tabs>
                <w:tab w:val="left" w:pos="428"/>
              </w:tabs>
              <w:rPr>
                <w:bCs/>
              </w:rPr>
            </w:pPr>
            <w:r w:rsidRPr="00EF083E">
              <w:rPr>
                <w:bCs/>
              </w:rPr>
              <w:tab/>
              <w:t>+(202) 3760 3155</w:t>
            </w:r>
          </w:p>
          <w:p w14:paraId="75AB2D4F" w14:textId="77777777" w:rsidR="005F3C91" w:rsidRPr="00EF083E" w:rsidRDefault="00EF083E" w:rsidP="005F3C91">
            <w:pPr>
              <w:keepNext/>
              <w:keepLines/>
              <w:rPr>
                <w:bCs/>
              </w:rPr>
            </w:pPr>
            <w:r w:rsidRPr="00EF083E">
              <w:rPr>
                <w:bCs/>
              </w:rPr>
              <w:t>Fax: +(202) 3337 4195</w:t>
            </w:r>
          </w:p>
          <w:p w14:paraId="42F6361F" w14:textId="77777777" w:rsidR="00AD0FDA" w:rsidRPr="00934B4C" w:rsidRDefault="00EF083E" w:rsidP="005F3C91">
            <w:r w:rsidRPr="00EF083E">
              <w:rPr>
                <w:bCs/>
              </w:rPr>
              <w:t xml:space="preserve">E-mail: </w:t>
            </w:r>
            <w:hyperlink r:id="rId9" w:history="1">
              <w:r w:rsidRPr="00EF083E">
                <w:rPr>
                  <w:bCs/>
                  <w:color w:val="0000FF"/>
                  <w:u w:val="single"/>
                </w:rPr>
                <w:t>enq_egy_sps@yahoo.com</w:t>
              </w:r>
            </w:hyperlink>
          </w:p>
        </w:tc>
      </w:tr>
    </w:tbl>
    <w:p w14:paraId="2BB0C8EA" w14:textId="77777777" w:rsidR="00AD0FDA" w:rsidRPr="00934B4C" w:rsidRDefault="00AD0FDA" w:rsidP="00934B4C"/>
    <w:p w14:paraId="381877E0" w14:textId="77777777" w:rsidR="00AD0FDA" w:rsidRPr="00934B4C" w:rsidRDefault="00EF083E" w:rsidP="00934B4C">
      <w:pPr>
        <w:jc w:val="center"/>
        <w:rPr>
          <w:b/>
        </w:rPr>
      </w:pPr>
      <w:r w:rsidRPr="00934B4C">
        <w:rPr>
          <w:b/>
        </w:rPr>
        <w:t>__________</w:t>
      </w:r>
    </w:p>
    <w:sectPr w:rsidR="00AD0FDA" w:rsidRPr="00934B4C" w:rsidSect="005F3C9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77D5" w14:textId="77777777" w:rsidR="00EF083E" w:rsidRDefault="00EF083E">
      <w:r>
        <w:separator/>
      </w:r>
    </w:p>
  </w:endnote>
  <w:endnote w:type="continuationSeparator" w:id="0">
    <w:p w14:paraId="0336EF8E" w14:textId="77777777" w:rsidR="00EF083E" w:rsidRDefault="00EF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8BFB" w14:textId="77777777" w:rsidR="00AD0FDA" w:rsidRPr="005F3C91" w:rsidRDefault="00EF083E" w:rsidP="005F3C9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FF08" w14:textId="77777777" w:rsidR="00AD0FDA" w:rsidRPr="005F3C91" w:rsidRDefault="00EF083E" w:rsidP="005F3C9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F7C7" w14:textId="77777777" w:rsidR="009A1BA8" w:rsidRPr="00934B4C" w:rsidRDefault="00EF083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259D" w14:textId="77777777" w:rsidR="00EF083E" w:rsidRDefault="00EF083E">
      <w:r>
        <w:separator/>
      </w:r>
    </w:p>
  </w:footnote>
  <w:footnote w:type="continuationSeparator" w:id="0">
    <w:p w14:paraId="1CEAA406" w14:textId="77777777" w:rsidR="00EF083E" w:rsidRDefault="00EF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6D5" w14:textId="77777777" w:rsidR="005F3C91" w:rsidRPr="005F3C91" w:rsidRDefault="00EF083E" w:rsidP="005F3C91">
    <w:pPr>
      <w:pStyle w:val="Header"/>
      <w:pBdr>
        <w:bottom w:val="single" w:sz="4" w:space="1" w:color="auto"/>
      </w:pBdr>
      <w:tabs>
        <w:tab w:val="clear" w:pos="4513"/>
        <w:tab w:val="clear" w:pos="9027"/>
      </w:tabs>
      <w:jc w:val="center"/>
    </w:pPr>
    <w:r w:rsidRPr="005F3C91">
      <w:t>G/SPS/N/EGY/65/Rev.1/Add.2</w:t>
    </w:r>
  </w:p>
  <w:p w14:paraId="64AF2BF1" w14:textId="77777777" w:rsidR="005F3C91" w:rsidRPr="005F3C91" w:rsidRDefault="005F3C91" w:rsidP="005F3C91">
    <w:pPr>
      <w:pStyle w:val="Header"/>
      <w:pBdr>
        <w:bottom w:val="single" w:sz="4" w:space="1" w:color="auto"/>
      </w:pBdr>
      <w:tabs>
        <w:tab w:val="clear" w:pos="4513"/>
        <w:tab w:val="clear" w:pos="9027"/>
      </w:tabs>
      <w:jc w:val="center"/>
    </w:pPr>
  </w:p>
  <w:p w14:paraId="2F35B257" w14:textId="77777777" w:rsidR="005F3C91" w:rsidRPr="005F3C91" w:rsidRDefault="00EF083E" w:rsidP="005F3C91">
    <w:pPr>
      <w:pStyle w:val="Header"/>
      <w:pBdr>
        <w:bottom w:val="single" w:sz="4" w:space="1" w:color="auto"/>
      </w:pBdr>
      <w:tabs>
        <w:tab w:val="clear" w:pos="4513"/>
        <w:tab w:val="clear" w:pos="9027"/>
      </w:tabs>
      <w:jc w:val="center"/>
    </w:pPr>
    <w:r w:rsidRPr="005F3C91">
      <w:t xml:space="preserve">- </w:t>
    </w:r>
    <w:r w:rsidRPr="005F3C91">
      <w:fldChar w:fldCharType="begin"/>
    </w:r>
    <w:r w:rsidRPr="005F3C91">
      <w:instrText xml:space="preserve"> PAGE </w:instrText>
    </w:r>
    <w:r w:rsidRPr="005F3C91">
      <w:fldChar w:fldCharType="separate"/>
    </w:r>
    <w:r w:rsidRPr="005F3C91">
      <w:rPr>
        <w:noProof/>
      </w:rPr>
      <w:t>2</w:t>
    </w:r>
    <w:r w:rsidRPr="005F3C91">
      <w:fldChar w:fldCharType="end"/>
    </w:r>
    <w:r w:rsidRPr="005F3C91">
      <w:t xml:space="preserve"> -</w:t>
    </w:r>
  </w:p>
  <w:p w14:paraId="3A077BC3" w14:textId="77777777" w:rsidR="00AD0FDA" w:rsidRPr="005F3C91" w:rsidRDefault="00AD0FDA" w:rsidP="005F3C9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2730" w14:textId="77777777" w:rsidR="005F3C91" w:rsidRPr="005F3C91" w:rsidRDefault="00EF083E" w:rsidP="005F3C91">
    <w:pPr>
      <w:pStyle w:val="Header"/>
      <w:pBdr>
        <w:bottom w:val="single" w:sz="4" w:space="1" w:color="auto"/>
      </w:pBdr>
      <w:tabs>
        <w:tab w:val="clear" w:pos="4513"/>
        <w:tab w:val="clear" w:pos="9027"/>
      </w:tabs>
      <w:jc w:val="center"/>
    </w:pPr>
    <w:r w:rsidRPr="005F3C91">
      <w:t>G/SPS/N/EGY/65/Rev.1/Add.2</w:t>
    </w:r>
  </w:p>
  <w:p w14:paraId="41701EF9" w14:textId="77777777" w:rsidR="005F3C91" w:rsidRPr="005F3C91" w:rsidRDefault="005F3C91" w:rsidP="005F3C91">
    <w:pPr>
      <w:pStyle w:val="Header"/>
      <w:pBdr>
        <w:bottom w:val="single" w:sz="4" w:space="1" w:color="auto"/>
      </w:pBdr>
      <w:tabs>
        <w:tab w:val="clear" w:pos="4513"/>
        <w:tab w:val="clear" w:pos="9027"/>
      </w:tabs>
      <w:jc w:val="center"/>
    </w:pPr>
  </w:p>
  <w:p w14:paraId="05611BB0" w14:textId="77777777" w:rsidR="005F3C91" w:rsidRPr="005F3C91" w:rsidRDefault="00EF083E" w:rsidP="005F3C91">
    <w:pPr>
      <w:pStyle w:val="Header"/>
      <w:pBdr>
        <w:bottom w:val="single" w:sz="4" w:space="1" w:color="auto"/>
      </w:pBdr>
      <w:tabs>
        <w:tab w:val="clear" w:pos="4513"/>
        <w:tab w:val="clear" w:pos="9027"/>
      </w:tabs>
      <w:jc w:val="center"/>
    </w:pPr>
    <w:r w:rsidRPr="005F3C91">
      <w:t xml:space="preserve">- </w:t>
    </w:r>
    <w:r w:rsidRPr="005F3C91">
      <w:fldChar w:fldCharType="begin"/>
    </w:r>
    <w:r w:rsidRPr="005F3C91">
      <w:instrText xml:space="preserve"> PAGE </w:instrText>
    </w:r>
    <w:r w:rsidRPr="005F3C91">
      <w:fldChar w:fldCharType="separate"/>
    </w:r>
    <w:r w:rsidRPr="005F3C91">
      <w:rPr>
        <w:noProof/>
      </w:rPr>
      <w:t>2</w:t>
    </w:r>
    <w:r w:rsidRPr="005F3C91">
      <w:fldChar w:fldCharType="end"/>
    </w:r>
    <w:r w:rsidRPr="005F3C91">
      <w:t xml:space="preserve"> -</w:t>
    </w:r>
  </w:p>
  <w:p w14:paraId="796FF19F" w14:textId="77777777" w:rsidR="00AD0FDA" w:rsidRPr="005F3C91" w:rsidRDefault="00AD0FDA" w:rsidP="005F3C9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49F6" w14:paraId="6A9765FB" w14:textId="77777777" w:rsidTr="00B13A58">
      <w:trPr>
        <w:trHeight w:val="240"/>
        <w:jc w:val="center"/>
      </w:trPr>
      <w:tc>
        <w:tcPr>
          <w:tcW w:w="3794" w:type="dxa"/>
          <w:shd w:val="clear" w:color="auto" w:fill="FFFFFF"/>
          <w:tcMar>
            <w:left w:w="108" w:type="dxa"/>
            <w:right w:w="108" w:type="dxa"/>
          </w:tcMar>
          <w:vAlign w:val="center"/>
        </w:tcPr>
        <w:p w14:paraId="28DD7B79"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3D69823" w14:textId="77777777" w:rsidR="00ED54E0" w:rsidRPr="00AD0FDA" w:rsidRDefault="00EF083E" w:rsidP="0081481D">
          <w:pPr>
            <w:jc w:val="right"/>
            <w:rPr>
              <w:b/>
              <w:color w:val="FF0000"/>
              <w:szCs w:val="16"/>
            </w:rPr>
          </w:pPr>
          <w:r>
            <w:rPr>
              <w:b/>
              <w:color w:val="FF0000"/>
              <w:szCs w:val="16"/>
            </w:rPr>
            <w:t xml:space="preserve"> </w:t>
          </w:r>
        </w:p>
      </w:tc>
    </w:tr>
    <w:bookmarkEnd w:id="0"/>
    <w:tr w:rsidR="00A349F6" w14:paraId="5E5C585D" w14:textId="77777777" w:rsidTr="00B13A58">
      <w:trPr>
        <w:trHeight w:val="213"/>
        <w:jc w:val="center"/>
      </w:trPr>
      <w:tc>
        <w:tcPr>
          <w:tcW w:w="3794" w:type="dxa"/>
          <w:vMerge w:val="restart"/>
          <w:shd w:val="clear" w:color="auto" w:fill="FFFFFF"/>
          <w:tcMar>
            <w:left w:w="0" w:type="dxa"/>
            <w:right w:w="0" w:type="dxa"/>
          </w:tcMar>
        </w:tcPr>
        <w:p w14:paraId="4D304445" w14:textId="77777777" w:rsidR="00ED54E0" w:rsidRPr="00AD0FDA" w:rsidRDefault="00EF083E" w:rsidP="0081481D">
          <w:pPr>
            <w:jc w:val="left"/>
          </w:pPr>
          <w:r>
            <w:rPr>
              <w:noProof/>
              <w:lang w:eastAsia="en-GB"/>
            </w:rPr>
            <w:drawing>
              <wp:inline distT="0" distB="0" distL="0" distR="0" wp14:anchorId="2E96F46C" wp14:editId="702B925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88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B7EF18" w14:textId="77777777" w:rsidR="00ED54E0" w:rsidRPr="00AD0FDA" w:rsidRDefault="00ED54E0" w:rsidP="0081481D">
          <w:pPr>
            <w:jc w:val="right"/>
            <w:rPr>
              <w:b/>
              <w:szCs w:val="16"/>
            </w:rPr>
          </w:pPr>
        </w:p>
      </w:tc>
    </w:tr>
    <w:tr w:rsidR="00A349F6" w14:paraId="0901F24B" w14:textId="77777777" w:rsidTr="00B13A58">
      <w:trPr>
        <w:trHeight w:val="868"/>
        <w:jc w:val="center"/>
      </w:trPr>
      <w:tc>
        <w:tcPr>
          <w:tcW w:w="3794" w:type="dxa"/>
          <w:vMerge/>
          <w:shd w:val="clear" w:color="auto" w:fill="FFFFFF"/>
          <w:tcMar>
            <w:left w:w="108" w:type="dxa"/>
            <w:right w:w="108" w:type="dxa"/>
          </w:tcMar>
        </w:tcPr>
        <w:p w14:paraId="17B6D02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B5C8FB5" w14:textId="77777777" w:rsidR="005F3C91" w:rsidRDefault="00EF083E" w:rsidP="0081481D">
          <w:pPr>
            <w:jc w:val="right"/>
            <w:rPr>
              <w:b/>
              <w:szCs w:val="16"/>
            </w:rPr>
          </w:pPr>
          <w:bookmarkStart w:id="1" w:name="bmkSymbols"/>
          <w:r>
            <w:rPr>
              <w:b/>
              <w:szCs w:val="16"/>
            </w:rPr>
            <w:t>G/SPS/N/EGY/65/Rev.1/Add.2</w:t>
          </w:r>
          <w:bookmarkEnd w:id="1"/>
        </w:p>
      </w:tc>
    </w:tr>
    <w:tr w:rsidR="00A349F6" w14:paraId="1FFD69FB" w14:textId="77777777" w:rsidTr="00B13A58">
      <w:trPr>
        <w:trHeight w:val="240"/>
        <w:jc w:val="center"/>
      </w:trPr>
      <w:tc>
        <w:tcPr>
          <w:tcW w:w="3794" w:type="dxa"/>
          <w:vMerge/>
          <w:shd w:val="clear" w:color="auto" w:fill="FFFFFF"/>
          <w:tcMar>
            <w:left w:w="108" w:type="dxa"/>
            <w:right w:w="108" w:type="dxa"/>
          </w:tcMar>
          <w:vAlign w:val="center"/>
        </w:tcPr>
        <w:p w14:paraId="2AB8CB10" w14:textId="77777777" w:rsidR="00ED54E0" w:rsidRPr="00AD0FDA" w:rsidRDefault="00ED54E0" w:rsidP="0081481D"/>
      </w:tc>
      <w:tc>
        <w:tcPr>
          <w:tcW w:w="5448" w:type="dxa"/>
          <w:gridSpan w:val="2"/>
          <w:shd w:val="clear" w:color="auto" w:fill="FFFFFF"/>
          <w:tcMar>
            <w:left w:w="108" w:type="dxa"/>
            <w:right w:w="108" w:type="dxa"/>
          </w:tcMar>
          <w:vAlign w:val="center"/>
        </w:tcPr>
        <w:p w14:paraId="0E52F7E9" w14:textId="3F929BA0" w:rsidR="00ED54E0" w:rsidRPr="00AD0FDA" w:rsidRDefault="00EF083E" w:rsidP="0081481D">
          <w:pPr>
            <w:jc w:val="right"/>
            <w:rPr>
              <w:szCs w:val="16"/>
            </w:rPr>
          </w:pPr>
          <w:bookmarkStart w:id="2" w:name="bmkDate"/>
          <w:bookmarkStart w:id="3" w:name="spsDateDistribution"/>
          <w:bookmarkEnd w:id="2"/>
          <w:bookmarkEnd w:id="3"/>
          <w:r>
            <w:rPr>
              <w:szCs w:val="16"/>
            </w:rPr>
            <w:t>9 October 2024</w:t>
          </w:r>
        </w:p>
      </w:tc>
    </w:tr>
    <w:tr w:rsidR="00A349F6" w14:paraId="325FAED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D78ED6" w14:textId="25F083B2" w:rsidR="00ED54E0" w:rsidRPr="00AD0FDA" w:rsidRDefault="00EF083E"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16203B">
            <w:rPr>
              <w:color w:val="FF0000"/>
              <w:szCs w:val="16"/>
            </w:rPr>
            <w:t>7079</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38F7A9E" w14:textId="77777777" w:rsidR="00ED54E0" w:rsidRPr="00AD0FDA" w:rsidRDefault="00EF083E"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349F6" w14:paraId="5251CF0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C2D408" w14:textId="77777777" w:rsidR="00ED54E0" w:rsidRPr="00AD0FDA" w:rsidRDefault="00EF083E"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C4D08A8" w14:textId="77777777" w:rsidR="00ED54E0" w:rsidRPr="00934B4C" w:rsidRDefault="00EF083E" w:rsidP="00F342EB">
          <w:pPr>
            <w:jc w:val="right"/>
            <w:rPr>
              <w:bCs/>
              <w:szCs w:val="18"/>
            </w:rPr>
          </w:pPr>
          <w:bookmarkStart w:id="8" w:name="bmkLanguage"/>
          <w:r>
            <w:rPr>
              <w:bCs/>
              <w:szCs w:val="18"/>
            </w:rPr>
            <w:t>Original: English</w:t>
          </w:r>
          <w:bookmarkEnd w:id="8"/>
        </w:p>
      </w:tc>
    </w:tr>
  </w:tbl>
  <w:p w14:paraId="278009A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831DB"/>
    <w:multiLevelType w:val="hybridMultilevel"/>
    <w:tmpl w:val="79B45F3A"/>
    <w:lvl w:ilvl="0" w:tplc="6C160BA4">
      <w:start w:val="1"/>
      <w:numFmt w:val="bullet"/>
      <w:lvlText w:val="-"/>
      <w:lvlJc w:val="left"/>
      <w:pPr>
        <w:ind w:left="724" w:hanging="360"/>
      </w:pPr>
      <w:rPr>
        <w:rFonts w:ascii="Verdana" w:eastAsia="Calibri" w:hAnsi="Verdana" w:cs="Times New Roman" w:hint="default"/>
      </w:rPr>
    </w:lvl>
    <w:lvl w:ilvl="1" w:tplc="DBDC35FE" w:tentative="1">
      <w:start w:val="1"/>
      <w:numFmt w:val="bullet"/>
      <w:lvlText w:val="o"/>
      <w:lvlJc w:val="left"/>
      <w:pPr>
        <w:ind w:left="1444" w:hanging="360"/>
      </w:pPr>
      <w:rPr>
        <w:rFonts w:ascii="Courier New" w:hAnsi="Courier New" w:cs="Courier New" w:hint="default"/>
      </w:rPr>
    </w:lvl>
    <w:lvl w:ilvl="2" w:tplc="A028AA76" w:tentative="1">
      <w:start w:val="1"/>
      <w:numFmt w:val="bullet"/>
      <w:lvlText w:val=""/>
      <w:lvlJc w:val="left"/>
      <w:pPr>
        <w:ind w:left="2164" w:hanging="360"/>
      </w:pPr>
      <w:rPr>
        <w:rFonts w:ascii="Wingdings" w:hAnsi="Wingdings" w:hint="default"/>
      </w:rPr>
    </w:lvl>
    <w:lvl w:ilvl="3" w:tplc="0C9C25EE" w:tentative="1">
      <w:start w:val="1"/>
      <w:numFmt w:val="bullet"/>
      <w:lvlText w:val=""/>
      <w:lvlJc w:val="left"/>
      <w:pPr>
        <w:ind w:left="2884" w:hanging="360"/>
      </w:pPr>
      <w:rPr>
        <w:rFonts w:ascii="Symbol" w:hAnsi="Symbol" w:hint="default"/>
      </w:rPr>
    </w:lvl>
    <w:lvl w:ilvl="4" w:tplc="78EA1B5A" w:tentative="1">
      <w:start w:val="1"/>
      <w:numFmt w:val="bullet"/>
      <w:lvlText w:val="o"/>
      <w:lvlJc w:val="left"/>
      <w:pPr>
        <w:ind w:left="3604" w:hanging="360"/>
      </w:pPr>
      <w:rPr>
        <w:rFonts w:ascii="Courier New" w:hAnsi="Courier New" w:cs="Courier New" w:hint="default"/>
      </w:rPr>
    </w:lvl>
    <w:lvl w:ilvl="5" w:tplc="A1F4AC6C" w:tentative="1">
      <w:start w:val="1"/>
      <w:numFmt w:val="bullet"/>
      <w:lvlText w:val=""/>
      <w:lvlJc w:val="left"/>
      <w:pPr>
        <w:ind w:left="4324" w:hanging="360"/>
      </w:pPr>
      <w:rPr>
        <w:rFonts w:ascii="Wingdings" w:hAnsi="Wingdings" w:hint="default"/>
      </w:rPr>
    </w:lvl>
    <w:lvl w:ilvl="6" w:tplc="1F92A50E" w:tentative="1">
      <w:start w:val="1"/>
      <w:numFmt w:val="bullet"/>
      <w:lvlText w:val=""/>
      <w:lvlJc w:val="left"/>
      <w:pPr>
        <w:ind w:left="5044" w:hanging="360"/>
      </w:pPr>
      <w:rPr>
        <w:rFonts w:ascii="Symbol" w:hAnsi="Symbol" w:hint="default"/>
      </w:rPr>
    </w:lvl>
    <w:lvl w:ilvl="7" w:tplc="985212E2" w:tentative="1">
      <w:start w:val="1"/>
      <w:numFmt w:val="bullet"/>
      <w:lvlText w:val="o"/>
      <w:lvlJc w:val="left"/>
      <w:pPr>
        <w:ind w:left="5764" w:hanging="360"/>
      </w:pPr>
      <w:rPr>
        <w:rFonts w:ascii="Courier New" w:hAnsi="Courier New" w:cs="Courier New" w:hint="default"/>
      </w:rPr>
    </w:lvl>
    <w:lvl w:ilvl="8" w:tplc="E062ABDA" w:tentative="1">
      <w:start w:val="1"/>
      <w:numFmt w:val="bullet"/>
      <w:lvlText w:val=""/>
      <w:lvlJc w:val="left"/>
      <w:pPr>
        <w:ind w:left="6484" w:hanging="360"/>
      </w:pPr>
      <w:rPr>
        <w:rFonts w:ascii="Wingdings" w:hAnsi="Wingdings" w:hint="default"/>
      </w:rPr>
    </w:lvl>
  </w:abstractNum>
  <w:abstractNum w:abstractNumId="11" w15:restartNumberingAfterBreak="0">
    <w:nsid w:val="538D16E7"/>
    <w:multiLevelType w:val="hybridMultilevel"/>
    <w:tmpl w:val="BF887134"/>
    <w:lvl w:ilvl="0" w:tplc="9216CC74">
      <w:start w:val="1"/>
      <w:numFmt w:val="bullet"/>
      <w:lvlText w:val="-"/>
      <w:lvlJc w:val="left"/>
      <w:pPr>
        <w:ind w:left="1084" w:hanging="360"/>
      </w:pPr>
      <w:rPr>
        <w:rFonts w:ascii="Symbol" w:hAnsi="Symbol" w:hint="default"/>
      </w:rPr>
    </w:lvl>
    <w:lvl w:ilvl="1" w:tplc="3BF8F092" w:tentative="1">
      <w:start w:val="1"/>
      <w:numFmt w:val="bullet"/>
      <w:lvlText w:val="o"/>
      <w:lvlJc w:val="left"/>
      <w:pPr>
        <w:ind w:left="1804" w:hanging="360"/>
      </w:pPr>
      <w:rPr>
        <w:rFonts w:ascii="Courier New" w:hAnsi="Courier New" w:cs="Courier New" w:hint="default"/>
      </w:rPr>
    </w:lvl>
    <w:lvl w:ilvl="2" w:tplc="D88ABD46" w:tentative="1">
      <w:start w:val="1"/>
      <w:numFmt w:val="bullet"/>
      <w:lvlText w:val=""/>
      <w:lvlJc w:val="left"/>
      <w:pPr>
        <w:ind w:left="2524" w:hanging="360"/>
      </w:pPr>
      <w:rPr>
        <w:rFonts w:ascii="Wingdings" w:hAnsi="Wingdings" w:hint="default"/>
      </w:rPr>
    </w:lvl>
    <w:lvl w:ilvl="3" w:tplc="CA54A5EE" w:tentative="1">
      <w:start w:val="1"/>
      <w:numFmt w:val="bullet"/>
      <w:lvlText w:val=""/>
      <w:lvlJc w:val="left"/>
      <w:pPr>
        <w:ind w:left="3244" w:hanging="360"/>
      </w:pPr>
      <w:rPr>
        <w:rFonts w:ascii="Symbol" w:hAnsi="Symbol" w:hint="default"/>
      </w:rPr>
    </w:lvl>
    <w:lvl w:ilvl="4" w:tplc="3492504E" w:tentative="1">
      <w:start w:val="1"/>
      <w:numFmt w:val="bullet"/>
      <w:lvlText w:val="o"/>
      <w:lvlJc w:val="left"/>
      <w:pPr>
        <w:ind w:left="3964" w:hanging="360"/>
      </w:pPr>
      <w:rPr>
        <w:rFonts w:ascii="Courier New" w:hAnsi="Courier New" w:cs="Courier New" w:hint="default"/>
      </w:rPr>
    </w:lvl>
    <w:lvl w:ilvl="5" w:tplc="15C46CA0" w:tentative="1">
      <w:start w:val="1"/>
      <w:numFmt w:val="bullet"/>
      <w:lvlText w:val=""/>
      <w:lvlJc w:val="left"/>
      <w:pPr>
        <w:ind w:left="4684" w:hanging="360"/>
      </w:pPr>
      <w:rPr>
        <w:rFonts w:ascii="Wingdings" w:hAnsi="Wingdings" w:hint="default"/>
      </w:rPr>
    </w:lvl>
    <w:lvl w:ilvl="6" w:tplc="C46AB8AA" w:tentative="1">
      <w:start w:val="1"/>
      <w:numFmt w:val="bullet"/>
      <w:lvlText w:val=""/>
      <w:lvlJc w:val="left"/>
      <w:pPr>
        <w:ind w:left="5404" w:hanging="360"/>
      </w:pPr>
      <w:rPr>
        <w:rFonts w:ascii="Symbol" w:hAnsi="Symbol" w:hint="default"/>
      </w:rPr>
    </w:lvl>
    <w:lvl w:ilvl="7" w:tplc="CCAA27D4" w:tentative="1">
      <w:start w:val="1"/>
      <w:numFmt w:val="bullet"/>
      <w:lvlText w:val="o"/>
      <w:lvlJc w:val="left"/>
      <w:pPr>
        <w:ind w:left="6124" w:hanging="360"/>
      </w:pPr>
      <w:rPr>
        <w:rFonts w:ascii="Courier New" w:hAnsi="Courier New" w:cs="Courier New" w:hint="default"/>
      </w:rPr>
    </w:lvl>
    <w:lvl w:ilvl="8" w:tplc="35B4BAEE" w:tentative="1">
      <w:start w:val="1"/>
      <w:numFmt w:val="bullet"/>
      <w:lvlText w:val=""/>
      <w:lvlJc w:val="left"/>
      <w:pPr>
        <w:ind w:left="6844" w:hanging="360"/>
      </w:pPr>
      <w:rPr>
        <w:rFonts w:ascii="Wingdings" w:hAnsi="Wingdings" w:hint="default"/>
      </w:rPr>
    </w:lvl>
  </w:abstractNum>
  <w:abstractNum w:abstractNumId="12"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EC540E"/>
    <w:numStyleLink w:val="LegalHeadings"/>
  </w:abstractNum>
  <w:abstractNum w:abstractNumId="14"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DF62770A">
      <w:start w:val="1"/>
      <w:numFmt w:val="decimal"/>
      <w:pStyle w:val="SummaryText"/>
      <w:lvlText w:val="%1."/>
      <w:lvlJc w:val="left"/>
      <w:pPr>
        <w:ind w:left="360" w:hanging="360"/>
      </w:pPr>
    </w:lvl>
    <w:lvl w:ilvl="1" w:tplc="159A2492" w:tentative="1">
      <w:start w:val="1"/>
      <w:numFmt w:val="lowerLetter"/>
      <w:lvlText w:val="%2."/>
      <w:lvlJc w:val="left"/>
      <w:pPr>
        <w:ind w:left="1080" w:hanging="360"/>
      </w:pPr>
    </w:lvl>
    <w:lvl w:ilvl="2" w:tplc="45C063FA" w:tentative="1">
      <w:start w:val="1"/>
      <w:numFmt w:val="lowerRoman"/>
      <w:lvlText w:val="%3."/>
      <w:lvlJc w:val="right"/>
      <w:pPr>
        <w:ind w:left="1800" w:hanging="180"/>
      </w:pPr>
    </w:lvl>
    <w:lvl w:ilvl="3" w:tplc="D6C4C9C4" w:tentative="1">
      <w:start w:val="1"/>
      <w:numFmt w:val="decimal"/>
      <w:lvlText w:val="%4."/>
      <w:lvlJc w:val="left"/>
      <w:pPr>
        <w:ind w:left="2520" w:hanging="360"/>
      </w:pPr>
    </w:lvl>
    <w:lvl w:ilvl="4" w:tplc="1A743766" w:tentative="1">
      <w:start w:val="1"/>
      <w:numFmt w:val="lowerLetter"/>
      <w:lvlText w:val="%5."/>
      <w:lvlJc w:val="left"/>
      <w:pPr>
        <w:ind w:left="3240" w:hanging="360"/>
      </w:pPr>
    </w:lvl>
    <w:lvl w:ilvl="5" w:tplc="CE38C45A" w:tentative="1">
      <w:start w:val="1"/>
      <w:numFmt w:val="lowerRoman"/>
      <w:lvlText w:val="%6."/>
      <w:lvlJc w:val="right"/>
      <w:pPr>
        <w:ind w:left="3960" w:hanging="180"/>
      </w:pPr>
    </w:lvl>
    <w:lvl w:ilvl="6" w:tplc="6E40FCF6" w:tentative="1">
      <w:start w:val="1"/>
      <w:numFmt w:val="decimal"/>
      <w:lvlText w:val="%7."/>
      <w:lvlJc w:val="left"/>
      <w:pPr>
        <w:ind w:left="4680" w:hanging="360"/>
      </w:pPr>
    </w:lvl>
    <w:lvl w:ilvl="7" w:tplc="13504B72" w:tentative="1">
      <w:start w:val="1"/>
      <w:numFmt w:val="lowerLetter"/>
      <w:lvlText w:val="%8."/>
      <w:lvlJc w:val="left"/>
      <w:pPr>
        <w:ind w:left="5400" w:hanging="360"/>
      </w:pPr>
    </w:lvl>
    <w:lvl w:ilvl="8" w:tplc="BFE68A20"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8EFA846E">
      <w:start w:val="1"/>
      <w:numFmt w:val="bullet"/>
      <w:lvlText w:val=""/>
      <w:lvlJc w:val="left"/>
      <w:pPr>
        <w:ind w:left="720" w:hanging="360"/>
      </w:pPr>
      <w:rPr>
        <w:rFonts w:ascii="Symbol" w:hAnsi="Symbol"/>
      </w:rPr>
    </w:lvl>
    <w:lvl w:ilvl="1" w:tplc="F94C5CF0">
      <w:start w:val="1"/>
      <w:numFmt w:val="bullet"/>
      <w:lvlText w:val="o"/>
      <w:lvlJc w:val="left"/>
      <w:pPr>
        <w:tabs>
          <w:tab w:val="num" w:pos="1440"/>
        </w:tabs>
        <w:ind w:left="1440" w:hanging="360"/>
      </w:pPr>
      <w:rPr>
        <w:rFonts w:ascii="Courier New" w:hAnsi="Courier New"/>
      </w:rPr>
    </w:lvl>
    <w:lvl w:ilvl="2" w:tplc="BDA604C4">
      <w:start w:val="1"/>
      <w:numFmt w:val="bullet"/>
      <w:lvlText w:val=""/>
      <w:lvlJc w:val="left"/>
      <w:pPr>
        <w:tabs>
          <w:tab w:val="num" w:pos="2160"/>
        </w:tabs>
        <w:ind w:left="2160" w:hanging="360"/>
      </w:pPr>
      <w:rPr>
        <w:rFonts w:ascii="Wingdings" w:hAnsi="Wingdings"/>
      </w:rPr>
    </w:lvl>
    <w:lvl w:ilvl="3" w:tplc="1E0C05FC">
      <w:start w:val="1"/>
      <w:numFmt w:val="bullet"/>
      <w:lvlText w:val=""/>
      <w:lvlJc w:val="left"/>
      <w:pPr>
        <w:tabs>
          <w:tab w:val="num" w:pos="2880"/>
        </w:tabs>
        <w:ind w:left="2880" w:hanging="360"/>
      </w:pPr>
      <w:rPr>
        <w:rFonts w:ascii="Symbol" w:hAnsi="Symbol"/>
      </w:rPr>
    </w:lvl>
    <w:lvl w:ilvl="4" w:tplc="D88ABA82">
      <w:start w:val="1"/>
      <w:numFmt w:val="bullet"/>
      <w:lvlText w:val="o"/>
      <w:lvlJc w:val="left"/>
      <w:pPr>
        <w:tabs>
          <w:tab w:val="num" w:pos="3600"/>
        </w:tabs>
        <w:ind w:left="3600" w:hanging="360"/>
      </w:pPr>
      <w:rPr>
        <w:rFonts w:ascii="Courier New" w:hAnsi="Courier New"/>
      </w:rPr>
    </w:lvl>
    <w:lvl w:ilvl="5" w:tplc="808030A2">
      <w:start w:val="1"/>
      <w:numFmt w:val="bullet"/>
      <w:lvlText w:val=""/>
      <w:lvlJc w:val="left"/>
      <w:pPr>
        <w:tabs>
          <w:tab w:val="num" w:pos="4320"/>
        </w:tabs>
        <w:ind w:left="4320" w:hanging="360"/>
      </w:pPr>
      <w:rPr>
        <w:rFonts w:ascii="Wingdings" w:hAnsi="Wingdings"/>
      </w:rPr>
    </w:lvl>
    <w:lvl w:ilvl="6" w:tplc="2EDC26AC">
      <w:start w:val="1"/>
      <w:numFmt w:val="bullet"/>
      <w:lvlText w:val=""/>
      <w:lvlJc w:val="left"/>
      <w:pPr>
        <w:tabs>
          <w:tab w:val="num" w:pos="5040"/>
        </w:tabs>
        <w:ind w:left="5040" w:hanging="360"/>
      </w:pPr>
      <w:rPr>
        <w:rFonts w:ascii="Symbol" w:hAnsi="Symbol"/>
      </w:rPr>
    </w:lvl>
    <w:lvl w:ilvl="7" w:tplc="0D1AFCDA">
      <w:start w:val="1"/>
      <w:numFmt w:val="bullet"/>
      <w:lvlText w:val="o"/>
      <w:lvlJc w:val="left"/>
      <w:pPr>
        <w:tabs>
          <w:tab w:val="num" w:pos="5760"/>
        </w:tabs>
        <w:ind w:left="5760" w:hanging="360"/>
      </w:pPr>
      <w:rPr>
        <w:rFonts w:ascii="Courier New" w:hAnsi="Courier New"/>
      </w:rPr>
    </w:lvl>
    <w:lvl w:ilvl="8" w:tplc="E6A8455C">
      <w:start w:val="1"/>
      <w:numFmt w:val="bullet"/>
      <w:lvlText w:val=""/>
      <w:lvlJc w:val="left"/>
      <w:pPr>
        <w:tabs>
          <w:tab w:val="num" w:pos="6480"/>
        </w:tabs>
        <w:ind w:left="6480" w:hanging="360"/>
      </w:pPr>
      <w:rPr>
        <w:rFonts w:ascii="Wingdings" w:hAnsi="Wingdings"/>
      </w:rPr>
    </w:lvl>
  </w:abstractNum>
  <w:abstractNum w:abstractNumId="17" w15:restartNumberingAfterBreak="0">
    <w:nsid w:val="63D526BC"/>
    <w:multiLevelType w:val="hybridMultilevel"/>
    <w:tmpl w:val="63D526BC"/>
    <w:lvl w:ilvl="0" w:tplc="3954C004">
      <w:start w:val="1"/>
      <w:numFmt w:val="bullet"/>
      <w:lvlText w:val=""/>
      <w:lvlJc w:val="left"/>
      <w:pPr>
        <w:ind w:left="720" w:hanging="360"/>
      </w:pPr>
      <w:rPr>
        <w:rFonts w:ascii="Symbol" w:hAnsi="Symbol"/>
      </w:rPr>
    </w:lvl>
    <w:lvl w:ilvl="1" w:tplc="EA7C56AC">
      <w:start w:val="1"/>
      <w:numFmt w:val="bullet"/>
      <w:lvlText w:val="o"/>
      <w:lvlJc w:val="left"/>
      <w:pPr>
        <w:tabs>
          <w:tab w:val="num" w:pos="1440"/>
        </w:tabs>
        <w:ind w:left="1440" w:hanging="360"/>
      </w:pPr>
      <w:rPr>
        <w:rFonts w:ascii="Courier New" w:hAnsi="Courier New"/>
      </w:rPr>
    </w:lvl>
    <w:lvl w:ilvl="2" w:tplc="89F608F4">
      <w:start w:val="1"/>
      <w:numFmt w:val="bullet"/>
      <w:lvlText w:val=""/>
      <w:lvlJc w:val="left"/>
      <w:pPr>
        <w:tabs>
          <w:tab w:val="num" w:pos="2160"/>
        </w:tabs>
        <w:ind w:left="2160" w:hanging="360"/>
      </w:pPr>
      <w:rPr>
        <w:rFonts w:ascii="Wingdings" w:hAnsi="Wingdings"/>
      </w:rPr>
    </w:lvl>
    <w:lvl w:ilvl="3" w:tplc="CE2CF118">
      <w:start w:val="1"/>
      <w:numFmt w:val="bullet"/>
      <w:lvlText w:val=""/>
      <w:lvlJc w:val="left"/>
      <w:pPr>
        <w:tabs>
          <w:tab w:val="num" w:pos="2880"/>
        </w:tabs>
        <w:ind w:left="2880" w:hanging="360"/>
      </w:pPr>
      <w:rPr>
        <w:rFonts w:ascii="Symbol" w:hAnsi="Symbol"/>
      </w:rPr>
    </w:lvl>
    <w:lvl w:ilvl="4" w:tplc="A4CCB90E">
      <w:start w:val="1"/>
      <w:numFmt w:val="bullet"/>
      <w:lvlText w:val="o"/>
      <w:lvlJc w:val="left"/>
      <w:pPr>
        <w:tabs>
          <w:tab w:val="num" w:pos="3600"/>
        </w:tabs>
        <w:ind w:left="3600" w:hanging="360"/>
      </w:pPr>
      <w:rPr>
        <w:rFonts w:ascii="Courier New" w:hAnsi="Courier New"/>
      </w:rPr>
    </w:lvl>
    <w:lvl w:ilvl="5" w:tplc="F76ED02E">
      <w:start w:val="1"/>
      <w:numFmt w:val="bullet"/>
      <w:lvlText w:val=""/>
      <w:lvlJc w:val="left"/>
      <w:pPr>
        <w:tabs>
          <w:tab w:val="num" w:pos="4320"/>
        </w:tabs>
        <w:ind w:left="4320" w:hanging="360"/>
      </w:pPr>
      <w:rPr>
        <w:rFonts w:ascii="Wingdings" w:hAnsi="Wingdings"/>
      </w:rPr>
    </w:lvl>
    <w:lvl w:ilvl="6" w:tplc="EC1C7FB0">
      <w:start w:val="1"/>
      <w:numFmt w:val="bullet"/>
      <w:lvlText w:val=""/>
      <w:lvlJc w:val="left"/>
      <w:pPr>
        <w:tabs>
          <w:tab w:val="num" w:pos="5040"/>
        </w:tabs>
        <w:ind w:left="5040" w:hanging="360"/>
      </w:pPr>
      <w:rPr>
        <w:rFonts w:ascii="Symbol" w:hAnsi="Symbol"/>
      </w:rPr>
    </w:lvl>
    <w:lvl w:ilvl="7" w:tplc="00F66016">
      <w:start w:val="1"/>
      <w:numFmt w:val="bullet"/>
      <w:lvlText w:val="o"/>
      <w:lvlJc w:val="left"/>
      <w:pPr>
        <w:tabs>
          <w:tab w:val="num" w:pos="5760"/>
        </w:tabs>
        <w:ind w:left="5760" w:hanging="360"/>
      </w:pPr>
      <w:rPr>
        <w:rFonts w:ascii="Courier New" w:hAnsi="Courier New"/>
      </w:rPr>
    </w:lvl>
    <w:lvl w:ilvl="8" w:tplc="7EF85FE6">
      <w:start w:val="1"/>
      <w:numFmt w:val="bullet"/>
      <w:lvlText w:val=""/>
      <w:lvlJc w:val="left"/>
      <w:pPr>
        <w:tabs>
          <w:tab w:val="num" w:pos="6480"/>
        </w:tabs>
        <w:ind w:left="6480" w:hanging="360"/>
      </w:pPr>
      <w:rPr>
        <w:rFonts w:ascii="Wingdings" w:hAnsi="Wingdings"/>
      </w:rPr>
    </w:lvl>
  </w:abstractNum>
  <w:num w:numId="1" w16cid:durableId="280648988">
    <w:abstractNumId w:val="9"/>
  </w:num>
  <w:num w:numId="2" w16cid:durableId="110520185">
    <w:abstractNumId w:val="7"/>
  </w:num>
  <w:num w:numId="3" w16cid:durableId="618335205">
    <w:abstractNumId w:val="6"/>
  </w:num>
  <w:num w:numId="4" w16cid:durableId="972368056">
    <w:abstractNumId w:val="5"/>
  </w:num>
  <w:num w:numId="5" w16cid:durableId="267742302">
    <w:abstractNumId w:val="4"/>
  </w:num>
  <w:num w:numId="6" w16cid:durableId="1136293961">
    <w:abstractNumId w:val="14"/>
  </w:num>
  <w:num w:numId="7" w16cid:durableId="1145661415">
    <w:abstractNumId w:val="13"/>
  </w:num>
  <w:num w:numId="8" w16cid:durableId="1766531483">
    <w:abstractNumId w:val="12"/>
  </w:num>
  <w:num w:numId="9" w16cid:durableId="870998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344043">
    <w:abstractNumId w:val="15"/>
  </w:num>
  <w:num w:numId="11" w16cid:durableId="519854182">
    <w:abstractNumId w:val="8"/>
  </w:num>
  <w:num w:numId="12" w16cid:durableId="1199858950">
    <w:abstractNumId w:val="3"/>
  </w:num>
  <w:num w:numId="13" w16cid:durableId="574704052">
    <w:abstractNumId w:val="2"/>
  </w:num>
  <w:num w:numId="14" w16cid:durableId="171068783">
    <w:abstractNumId w:val="1"/>
  </w:num>
  <w:num w:numId="15" w16cid:durableId="804278282">
    <w:abstractNumId w:val="0"/>
  </w:num>
  <w:num w:numId="16" w16cid:durableId="1885019135">
    <w:abstractNumId w:val="16"/>
  </w:num>
  <w:num w:numId="17" w16cid:durableId="146173901">
    <w:abstractNumId w:val="17"/>
  </w:num>
  <w:num w:numId="18" w16cid:durableId="574781505">
    <w:abstractNumId w:val="11"/>
  </w:num>
  <w:num w:numId="19" w16cid:durableId="916129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15E93"/>
    <w:rsid w:val="0013337F"/>
    <w:rsid w:val="001577A6"/>
    <w:rsid w:val="0016203B"/>
    <w:rsid w:val="0017046C"/>
    <w:rsid w:val="00182B84"/>
    <w:rsid w:val="001B3F7A"/>
    <w:rsid w:val="001C5CCE"/>
    <w:rsid w:val="001E291F"/>
    <w:rsid w:val="00213B9B"/>
    <w:rsid w:val="00227E13"/>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5F3C91"/>
    <w:rsid w:val="00612644"/>
    <w:rsid w:val="0065690F"/>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692B"/>
    <w:rsid w:val="00807247"/>
    <w:rsid w:val="0081481D"/>
    <w:rsid w:val="00840C2B"/>
    <w:rsid w:val="008739FD"/>
    <w:rsid w:val="00893E85"/>
    <w:rsid w:val="008B0E4E"/>
    <w:rsid w:val="008E372C"/>
    <w:rsid w:val="00934B4C"/>
    <w:rsid w:val="0099458A"/>
    <w:rsid w:val="009A1BA8"/>
    <w:rsid w:val="009A6F54"/>
    <w:rsid w:val="00A02A99"/>
    <w:rsid w:val="00A349F6"/>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570AC"/>
    <w:rsid w:val="00D747AE"/>
    <w:rsid w:val="00D9226C"/>
    <w:rsid w:val="00DA20BD"/>
    <w:rsid w:val="00DE50DB"/>
    <w:rsid w:val="00DF6AE1"/>
    <w:rsid w:val="00E34FE3"/>
    <w:rsid w:val="00E46FD5"/>
    <w:rsid w:val="00E544BB"/>
    <w:rsid w:val="00E56545"/>
    <w:rsid w:val="00EA5D4F"/>
    <w:rsid w:val="00EB6C56"/>
    <w:rsid w:val="00ED54E0"/>
    <w:rsid w:val="00EF083E"/>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1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88a76234-691d-40d6-a35f-9f7558806919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415DD6D-E666-4749-A261-EF9F6D1FBE5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2024-10-09T15:06:00Z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G/SPS/N/EGY/65/Rev.1/Add.2</vt:lpwstr>
  </property>
  <property fmtid="{D5CDD505-2E9C-101B-9397-08002B2CF9AE}" pid="3" name="TitusGUID">
    <vt:lpwstr>88a76234-691d-40d6-a35f-9f7558806919</vt:lpwstr>
  </property>
  <property fmtid="{D5CDD505-2E9C-101B-9397-08002B2CF9AE}" pid="4" name="WTOCLASSIFICATION">
    <vt:lpwstr>WTO OFFICIAL</vt:lpwstr>
  </property>
</Properties>
</file>