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0E7BE" w14:textId="77777777" w:rsidR="00EA4725" w:rsidRPr="00441372" w:rsidRDefault="00010817"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8E4961" w14:paraId="62E95A7B" w14:textId="77777777" w:rsidTr="00F3021D">
        <w:tc>
          <w:tcPr>
            <w:tcW w:w="707" w:type="dxa"/>
            <w:tcBorders>
              <w:bottom w:val="single" w:sz="6" w:space="0" w:color="auto"/>
            </w:tcBorders>
            <w:shd w:val="clear" w:color="auto" w:fill="auto"/>
          </w:tcPr>
          <w:p w14:paraId="32E72CB4" w14:textId="77777777" w:rsidR="00EA4725" w:rsidRPr="00441372" w:rsidRDefault="00010817" w:rsidP="00441372">
            <w:pPr>
              <w:spacing w:before="120" w:after="120"/>
              <w:jc w:val="left"/>
            </w:pPr>
            <w:r w:rsidRPr="00441372">
              <w:rPr>
                <w:b/>
              </w:rPr>
              <w:t>1.</w:t>
            </w:r>
          </w:p>
        </w:tc>
        <w:tc>
          <w:tcPr>
            <w:tcW w:w="8320" w:type="dxa"/>
            <w:tcBorders>
              <w:bottom w:val="single" w:sz="6" w:space="0" w:color="auto"/>
            </w:tcBorders>
            <w:shd w:val="clear" w:color="auto" w:fill="auto"/>
          </w:tcPr>
          <w:p w14:paraId="69AAD692" w14:textId="77777777" w:rsidR="00EA4725" w:rsidRPr="00441372" w:rsidRDefault="00010817" w:rsidP="00441372">
            <w:pPr>
              <w:spacing w:before="120" w:after="120"/>
            </w:pPr>
            <w:r w:rsidRPr="00441372">
              <w:rPr>
                <w:b/>
              </w:rPr>
              <w:t>Notifying Member:</w:t>
            </w:r>
            <w:r w:rsidRPr="0065690F">
              <w:t xml:space="preserve"> </w:t>
            </w:r>
            <w:r w:rsidRPr="0065690F">
              <w:rPr>
                <w:u w:val="single"/>
              </w:rPr>
              <w:t>UGANDA</w:t>
            </w:r>
          </w:p>
          <w:p w14:paraId="59F68F6E" w14:textId="77777777" w:rsidR="00EA4725" w:rsidRPr="00441372" w:rsidRDefault="00010817" w:rsidP="00441372">
            <w:pPr>
              <w:spacing w:after="120"/>
            </w:pPr>
            <w:r w:rsidRPr="00441372">
              <w:rPr>
                <w:b/>
                <w:bCs/>
              </w:rPr>
              <w:t>If applicable, name of local government involved:</w:t>
            </w:r>
            <w:r w:rsidRPr="0065690F">
              <w:rPr>
                <w:bCs/>
              </w:rPr>
              <w:t xml:space="preserve"> </w:t>
            </w:r>
          </w:p>
        </w:tc>
      </w:tr>
      <w:tr w:rsidR="008E4961" w14:paraId="2CECBF75" w14:textId="77777777" w:rsidTr="00F3021D">
        <w:tc>
          <w:tcPr>
            <w:tcW w:w="707" w:type="dxa"/>
            <w:tcBorders>
              <w:top w:val="single" w:sz="6" w:space="0" w:color="auto"/>
              <w:bottom w:val="single" w:sz="6" w:space="0" w:color="auto"/>
            </w:tcBorders>
            <w:shd w:val="clear" w:color="auto" w:fill="auto"/>
          </w:tcPr>
          <w:p w14:paraId="2D4113A0" w14:textId="77777777" w:rsidR="00EA4725" w:rsidRPr="00441372" w:rsidRDefault="00010817"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349AAD07" w14:textId="77777777" w:rsidR="00EA4725" w:rsidRPr="00441372" w:rsidRDefault="00010817" w:rsidP="00441372">
            <w:pPr>
              <w:spacing w:before="120" w:after="120"/>
            </w:pPr>
            <w:r w:rsidRPr="00441372">
              <w:rPr>
                <w:b/>
              </w:rPr>
              <w:t>Agency responsible:</w:t>
            </w:r>
            <w:r w:rsidRPr="0065690F">
              <w:t xml:space="preserve"> Uganda National Bureau of Standards</w:t>
            </w:r>
          </w:p>
        </w:tc>
      </w:tr>
      <w:tr w:rsidR="008E4961" w14:paraId="0563D8B9" w14:textId="77777777" w:rsidTr="00F3021D">
        <w:tc>
          <w:tcPr>
            <w:tcW w:w="707" w:type="dxa"/>
            <w:tcBorders>
              <w:top w:val="single" w:sz="6" w:space="0" w:color="auto"/>
              <w:bottom w:val="single" w:sz="6" w:space="0" w:color="auto"/>
            </w:tcBorders>
            <w:shd w:val="clear" w:color="auto" w:fill="auto"/>
          </w:tcPr>
          <w:p w14:paraId="1179C426" w14:textId="77777777" w:rsidR="00EA4725" w:rsidRPr="00441372" w:rsidRDefault="00010817"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076694B7" w14:textId="77777777" w:rsidR="00EA4725" w:rsidRPr="00441372" w:rsidRDefault="00010817"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Insects, fit for human consumption (HS code(s): 041010); Other standards related to farming and forestry (ICS code(s): 65.020.99)</w:t>
            </w:r>
          </w:p>
        </w:tc>
      </w:tr>
      <w:tr w:rsidR="008E4961" w14:paraId="6FD8B6ED" w14:textId="77777777" w:rsidTr="00F3021D">
        <w:tc>
          <w:tcPr>
            <w:tcW w:w="707" w:type="dxa"/>
            <w:tcBorders>
              <w:top w:val="single" w:sz="6" w:space="0" w:color="auto"/>
              <w:bottom w:val="single" w:sz="6" w:space="0" w:color="auto"/>
            </w:tcBorders>
            <w:shd w:val="clear" w:color="auto" w:fill="auto"/>
          </w:tcPr>
          <w:p w14:paraId="627DD313" w14:textId="77777777" w:rsidR="00EA4725" w:rsidRPr="00441372" w:rsidRDefault="00010817"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10175DA4" w14:textId="77777777" w:rsidR="00EA4725" w:rsidRPr="00441372" w:rsidRDefault="00010817" w:rsidP="00441372">
            <w:pPr>
              <w:spacing w:before="120" w:after="120"/>
              <w:rPr>
                <w:b/>
                <w:bCs/>
              </w:rPr>
            </w:pPr>
            <w:r w:rsidRPr="00441372">
              <w:rPr>
                <w:b/>
              </w:rPr>
              <w:t>Regions or countries likely to be affected, to the extent relevant or practicable</w:t>
            </w:r>
            <w:r w:rsidRPr="00441372">
              <w:rPr>
                <w:b/>
                <w:bCs/>
              </w:rPr>
              <w:t>:</w:t>
            </w:r>
          </w:p>
          <w:p w14:paraId="6B7018F8" w14:textId="77777777" w:rsidR="00EA4725" w:rsidRPr="00441372" w:rsidRDefault="00010817" w:rsidP="00441372">
            <w:pPr>
              <w:spacing w:after="120"/>
              <w:ind w:left="607" w:hanging="607"/>
              <w:rPr>
                <w:b/>
              </w:rPr>
            </w:pPr>
            <w:r w:rsidRPr="00441372">
              <w:rPr>
                <w:b/>
              </w:rPr>
              <w:t>[X]</w:t>
            </w:r>
            <w:r w:rsidRPr="00441372">
              <w:rPr>
                <w:b/>
              </w:rPr>
              <w:tab/>
              <w:t>All trading partners</w:t>
            </w:r>
            <w:r w:rsidRPr="0065690F">
              <w:t xml:space="preserve"> </w:t>
            </w:r>
          </w:p>
          <w:p w14:paraId="467ACB5E" w14:textId="77777777" w:rsidR="00EA4725" w:rsidRPr="00441372" w:rsidRDefault="00010817" w:rsidP="00441372">
            <w:pPr>
              <w:spacing w:after="120"/>
              <w:ind w:left="607" w:hanging="607"/>
              <w:rPr>
                <w:b/>
              </w:rPr>
            </w:pPr>
            <w:r w:rsidRPr="00441372">
              <w:rPr>
                <w:b/>
                <w:bCs/>
              </w:rPr>
              <w:t>[ ]</w:t>
            </w:r>
            <w:r w:rsidRPr="00441372">
              <w:rPr>
                <w:b/>
                <w:bCs/>
              </w:rPr>
              <w:tab/>
              <w:t>Specific regions or countries:</w:t>
            </w:r>
            <w:r w:rsidRPr="0065690F">
              <w:rPr>
                <w:bCs/>
              </w:rPr>
              <w:t xml:space="preserve"> </w:t>
            </w:r>
          </w:p>
        </w:tc>
      </w:tr>
      <w:tr w:rsidR="008E4961" w14:paraId="735C235C" w14:textId="77777777" w:rsidTr="00F3021D">
        <w:tc>
          <w:tcPr>
            <w:tcW w:w="707" w:type="dxa"/>
            <w:tcBorders>
              <w:top w:val="single" w:sz="6" w:space="0" w:color="auto"/>
              <w:bottom w:val="single" w:sz="6" w:space="0" w:color="auto"/>
            </w:tcBorders>
            <w:shd w:val="clear" w:color="auto" w:fill="auto"/>
          </w:tcPr>
          <w:p w14:paraId="67EEA3DF" w14:textId="77777777" w:rsidR="00EA4725" w:rsidRPr="00441372" w:rsidRDefault="00010817"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491192EE" w14:textId="77777777" w:rsidR="00EA4725" w:rsidRPr="00441372" w:rsidRDefault="00010817" w:rsidP="00441372">
            <w:pPr>
              <w:spacing w:before="120" w:after="120"/>
            </w:pPr>
            <w:r w:rsidRPr="00441372">
              <w:rPr>
                <w:b/>
              </w:rPr>
              <w:t>Title of the notified document:</w:t>
            </w:r>
            <w:r w:rsidRPr="0065690F">
              <w:t xml:space="preserve"> DUS DARS 1295:2024, Edible insects — Good hygiene practices for insect farming and processing — Code of practice, First edition</w:t>
            </w:r>
            <w:r w:rsidR="007E510C" w:rsidRPr="00441372">
              <w:t>.</w:t>
            </w:r>
            <w:r w:rsidRPr="00441372">
              <w:rPr>
                <w:b/>
              </w:rPr>
              <w:t xml:space="preserve"> Language(s):</w:t>
            </w:r>
            <w:r w:rsidRPr="0065690F">
              <w:t xml:space="preserve"> English</w:t>
            </w:r>
            <w:r w:rsidR="007E510C" w:rsidRPr="00441372">
              <w:rPr>
                <w:bCs/>
              </w:rPr>
              <w:t>.</w:t>
            </w:r>
            <w:r w:rsidRPr="00441372">
              <w:t xml:space="preserve"> </w:t>
            </w:r>
            <w:r w:rsidRPr="00441372">
              <w:rPr>
                <w:b/>
              </w:rPr>
              <w:t>Number of pages:</w:t>
            </w:r>
            <w:r w:rsidRPr="0065690F">
              <w:t xml:space="preserve"> 42</w:t>
            </w:r>
          </w:p>
          <w:p w14:paraId="423E8409" w14:textId="77777777" w:rsidR="00EA4725" w:rsidRPr="00441372" w:rsidRDefault="00EA37F4" w:rsidP="00441372">
            <w:pPr>
              <w:spacing w:after="120"/>
            </w:pPr>
            <w:hyperlink r:id="rId8" w:tgtFrame="_blank" w:history="1">
              <w:r w:rsidR="00010817" w:rsidRPr="00441372">
                <w:rPr>
                  <w:color w:val="0000FF"/>
                  <w:u w:val="single"/>
                </w:rPr>
                <w:t>https://members.wto.org/crnattachments/2024/SPS/UGA/24_06675_00_e.pdf</w:t>
              </w:r>
            </w:hyperlink>
          </w:p>
        </w:tc>
      </w:tr>
      <w:tr w:rsidR="008E4961" w14:paraId="2862701C" w14:textId="77777777" w:rsidTr="00F3021D">
        <w:tc>
          <w:tcPr>
            <w:tcW w:w="707" w:type="dxa"/>
            <w:tcBorders>
              <w:top w:val="single" w:sz="6" w:space="0" w:color="auto"/>
              <w:bottom w:val="single" w:sz="6" w:space="0" w:color="auto"/>
            </w:tcBorders>
            <w:shd w:val="clear" w:color="auto" w:fill="auto"/>
          </w:tcPr>
          <w:p w14:paraId="30C57550" w14:textId="77777777" w:rsidR="00EA4725" w:rsidRPr="00441372" w:rsidRDefault="00010817"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22323F54" w14:textId="77777777" w:rsidR="00EA4725" w:rsidRPr="00441372" w:rsidRDefault="00010817" w:rsidP="00441372">
            <w:pPr>
              <w:spacing w:before="120" w:after="120"/>
            </w:pPr>
            <w:r w:rsidRPr="00441372">
              <w:rPr>
                <w:b/>
              </w:rPr>
              <w:t>Description of content:</w:t>
            </w:r>
            <w:r w:rsidRPr="0065690F">
              <w:t xml:space="preserve"> This Draft Uganda Standard covers the production of insects destined for human consumption and encompasses all production steps, from the feeding of the insects, their breeding, the killing and other processing steps, storage, transport or retail activities, to the final delivery of the product to consumers.</w:t>
            </w:r>
          </w:p>
          <w:p w14:paraId="7CB43501" w14:textId="77777777" w:rsidR="002C7C40" w:rsidRPr="0065690F" w:rsidRDefault="00010817" w:rsidP="00441372">
            <w:pPr>
              <w:spacing w:before="120" w:after="120"/>
            </w:pPr>
            <w:r w:rsidRPr="0065690F">
              <w:t>Note: This Draft Uganda Standard was also notified to the TBT Committee.</w:t>
            </w:r>
          </w:p>
        </w:tc>
      </w:tr>
      <w:tr w:rsidR="008E4961" w14:paraId="0FC7AA71" w14:textId="77777777" w:rsidTr="00F3021D">
        <w:tc>
          <w:tcPr>
            <w:tcW w:w="707" w:type="dxa"/>
            <w:tcBorders>
              <w:top w:val="single" w:sz="6" w:space="0" w:color="auto"/>
              <w:bottom w:val="single" w:sz="6" w:space="0" w:color="auto"/>
            </w:tcBorders>
            <w:shd w:val="clear" w:color="auto" w:fill="auto"/>
          </w:tcPr>
          <w:p w14:paraId="6373A8AD" w14:textId="77777777" w:rsidR="00EA4725" w:rsidRPr="00441372" w:rsidRDefault="00010817"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671AF220" w14:textId="77777777" w:rsidR="00EA4725" w:rsidRPr="00441372" w:rsidRDefault="00010817" w:rsidP="00441372">
            <w:pPr>
              <w:spacing w:before="120" w:after="120"/>
            </w:pPr>
            <w:r w:rsidRPr="00441372">
              <w:rPr>
                <w:b/>
              </w:rPr>
              <w:t>Objective and rationale: [X] food safety, [ ] animal health, [X] plant protection, [X] protect humans from animal/plant pest or disease, [ ] protect territory from other damage from pests.</w:t>
            </w:r>
            <w:r w:rsidRPr="0065690F">
              <w:t xml:space="preserve"> </w:t>
            </w:r>
          </w:p>
        </w:tc>
      </w:tr>
      <w:tr w:rsidR="008E4961" w14:paraId="6BF8FF22" w14:textId="77777777" w:rsidTr="00F3021D">
        <w:tc>
          <w:tcPr>
            <w:tcW w:w="707" w:type="dxa"/>
            <w:tcBorders>
              <w:top w:val="single" w:sz="6" w:space="0" w:color="auto"/>
              <w:bottom w:val="single" w:sz="6" w:space="0" w:color="auto"/>
            </w:tcBorders>
            <w:shd w:val="clear" w:color="auto" w:fill="auto"/>
          </w:tcPr>
          <w:p w14:paraId="79E26B57" w14:textId="77777777" w:rsidR="00EA4725" w:rsidRPr="00441372" w:rsidRDefault="00010817"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7E3CF4F1" w14:textId="77777777" w:rsidR="00EA4725" w:rsidRPr="00441372" w:rsidRDefault="00010817" w:rsidP="00441372">
            <w:pPr>
              <w:spacing w:before="120" w:after="120"/>
            </w:pPr>
            <w:r w:rsidRPr="00441372">
              <w:rPr>
                <w:b/>
              </w:rPr>
              <w:t>Is there a relevant international standard? If so, identify the standard:</w:t>
            </w:r>
          </w:p>
          <w:p w14:paraId="038DCA00" w14:textId="77777777" w:rsidR="00EA4725" w:rsidRPr="00441372" w:rsidRDefault="00010817" w:rsidP="00441372">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007E510C" w:rsidRPr="00441372">
              <w:rPr>
                <w:b/>
              </w:rPr>
              <w:t>:</w:t>
            </w:r>
            <w:r w:rsidRPr="0065690F">
              <w:t xml:space="preserve"> </w:t>
            </w:r>
          </w:p>
          <w:p w14:paraId="718B0CA2" w14:textId="77777777" w:rsidR="00EA4725" w:rsidRPr="00441372" w:rsidRDefault="00010817" w:rsidP="00441372">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p>
          <w:p w14:paraId="7E708A40" w14:textId="77777777" w:rsidR="00EA4725" w:rsidRPr="00441372" w:rsidRDefault="00010817" w:rsidP="00441372">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007E510C" w:rsidRPr="00441372">
              <w:rPr>
                <w:b/>
              </w:rPr>
              <w:t>:</w:t>
            </w:r>
            <w:r w:rsidRPr="0065690F">
              <w:t xml:space="preserve"> </w:t>
            </w:r>
          </w:p>
          <w:p w14:paraId="3E74AC91" w14:textId="77777777" w:rsidR="00EA4725" w:rsidRPr="00441372" w:rsidRDefault="00010817" w:rsidP="00441372">
            <w:pPr>
              <w:spacing w:after="120"/>
              <w:ind w:left="720" w:hanging="720"/>
              <w:rPr>
                <w:b/>
              </w:rPr>
            </w:pPr>
            <w:r w:rsidRPr="00441372">
              <w:rPr>
                <w:b/>
              </w:rPr>
              <w:t>[X]</w:t>
            </w:r>
            <w:r w:rsidRPr="00441372">
              <w:rPr>
                <w:b/>
              </w:rPr>
              <w:tab/>
              <w:t>None</w:t>
            </w:r>
          </w:p>
          <w:p w14:paraId="1D0CFF22" w14:textId="77777777" w:rsidR="00EA4725" w:rsidRPr="00441372" w:rsidRDefault="00010817" w:rsidP="00441372">
            <w:pPr>
              <w:spacing w:after="120"/>
              <w:rPr>
                <w:b/>
              </w:rPr>
            </w:pPr>
            <w:r w:rsidRPr="00441372">
              <w:rPr>
                <w:b/>
              </w:rPr>
              <w:t xml:space="preserve">Does this proposed regulation conform to the relevant international standard? </w:t>
            </w:r>
          </w:p>
          <w:p w14:paraId="16A487A2" w14:textId="77777777" w:rsidR="00EA4725" w:rsidRPr="00441372" w:rsidRDefault="00010817" w:rsidP="00441372">
            <w:pPr>
              <w:spacing w:after="120"/>
              <w:rPr>
                <w:b/>
              </w:rPr>
            </w:pPr>
            <w:r w:rsidRPr="00441372">
              <w:rPr>
                <w:b/>
              </w:rPr>
              <w:t>[ ] Yes   [ ] No</w:t>
            </w:r>
          </w:p>
          <w:p w14:paraId="40F401E2" w14:textId="77777777" w:rsidR="00EA4725" w:rsidRPr="00441372" w:rsidRDefault="00010817" w:rsidP="00441372">
            <w:pPr>
              <w:spacing w:after="120"/>
            </w:pPr>
            <w:r w:rsidRPr="00441372">
              <w:rPr>
                <w:b/>
              </w:rPr>
              <w:t>If no, describe, whenever possible, how and why it deviates from the international standard:</w:t>
            </w:r>
            <w:r w:rsidRPr="0065690F">
              <w:t xml:space="preserve"> </w:t>
            </w:r>
          </w:p>
        </w:tc>
      </w:tr>
      <w:tr w:rsidR="008E4961" w14:paraId="42CE3443" w14:textId="77777777" w:rsidTr="00F3021D">
        <w:tc>
          <w:tcPr>
            <w:tcW w:w="707" w:type="dxa"/>
            <w:tcBorders>
              <w:top w:val="single" w:sz="6" w:space="0" w:color="auto"/>
              <w:bottom w:val="single" w:sz="6" w:space="0" w:color="auto"/>
            </w:tcBorders>
            <w:shd w:val="clear" w:color="auto" w:fill="auto"/>
          </w:tcPr>
          <w:p w14:paraId="4A60B8DB" w14:textId="77777777" w:rsidR="00EA4725" w:rsidRPr="00441372" w:rsidRDefault="00010817"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117DE39C" w14:textId="77777777" w:rsidR="00EE40F6" w:rsidRDefault="00010817" w:rsidP="00EE40F6">
            <w:pPr>
              <w:spacing w:before="120" w:after="120"/>
            </w:pPr>
            <w:r w:rsidRPr="00441372">
              <w:rPr>
                <w:b/>
              </w:rPr>
              <w:t>Other relevant documents and language(s) in which these are available:</w:t>
            </w:r>
            <w:r w:rsidRPr="0065690F">
              <w:t xml:space="preserve"> </w:t>
            </w:r>
          </w:p>
          <w:p w14:paraId="7BA08CFC" w14:textId="3EF9D56F" w:rsidR="00EA4725" w:rsidRPr="00441372" w:rsidRDefault="00010817" w:rsidP="00EE40F6">
            <w:pPr>
              <w:numPr>
                <w:ilvl w:val="0"/>
                <w:numId w:val="16"/>
              </w:numPr>
              <w:ind w:left="344" w:hanging="344"/>
            </w:pPr>
            <w:r w:rsidRPr="0065690F">
              <w:t>ARS 53, General principles of food hygiene— Code of practice</w:t>
            </w:r>
          </w:p>
          <w:p w14:paraId="594DA12C" w14:textId="77777777" w:rsidR="002C7C40" w:rsidRPr="0065690F" w:rsidRDefault="00010817" w:rsidP="00EE40F6">
            <w:pPr>
              <w:numPr>
                <w:ilvl w:val="0"/>
                <w:numId w:val="16"/>
              </w:numPr>
              <w:ind w:left="344" w:hanging="344"/>
            </w:pPr>
            <w:r w:rsidRPr="0065690F">
              <w:t>ARS 56, Prepackaged foods — Labelling</w:t>
            </w:r>
          </w:p>
          <w:p w14:paraId="122CF81E" w14:textId="77777777" w:rsidR="002C7C40" w:rsidRPr="0065690F" w:rsidRDefault="00010817" w:rsidP="00EE40F6">
            <w:pPr>
              <w:numPr>
                <w:ilvl w:val="0"/>
                <w:numId w:val="16"/>
              </w:numPr>
              <w:ind w:left="344" w:hanging="344"/>
            </w:pPr>
            <w:r w:rsidRPr="0065690F">
              <w:t>WHO GDWQ, Guidelines for drinking-water quality</w:t>
            </w:r>
          </w:p>
          <w:p w14:paraId="62375649" w14:textId="50DB4374" w:rsidR="002C7C40" w:rsidRPr="0065690F" w:rsidRDefault="00010817" w:rsidP="00EE40F6">
            <w:pPr>
              <w:numPr>
                <w:ilvl w:val="0"/>
                <w:numId w:val="16"/>
              </w:numPr>
              <w:ind w:left="344" w:hanging="344"/>
            </w:pPr>
            <w:r w:rsidRPr="0065690F">
              <w:t>van Huis, A. (2013) Edible</w:t>
            </w:r>
            <w:r>
              <w:t xml:space="preserve"> </w:t>
            </w:r>
            <w:r w:rsidRPr="0065690F">
              <w:t>Insects: Future Prospects for Food and Feed Security</w:t>
            </w:r>
            <w:r>
              <w:t xml:space="preserve"> </w:t>
            </w:r>
            <w:r w:rsidRPr="0065690F">
              <w:t>[Internet]. Food and Agriculture Organization of the United Nations (FAO), Rome, Italy</w:t>
            </w:r>
          </w:p>
          <w:p w14:paraId="051F4BDA" w14:textId="0CBC9E18" w:rsidR="009B344A" w:rsidRDefault="00010817" w:rsidP="00EE40F6">
            <w:pPr>
              <w:numPr>
                <w:ilvl w:val="0"/>
                <w:numId w:val="16"/>
              </w:numPr>
              <w:ind w:left="344" w:hanging="344"/>
            </w:pPr>
            <w:r w:rsidRPr="001F4B0F">
              <w:rPr>
                <w:lang w:val="fr-CH"/>
              </w:rPr>
              <w:t xml:space="preserve">Francis, F., Doyen, V., Debaugnies, F., Mazzucchelli, G., Caparros, R., Alabi, T. et al. </w:t>
            </w:r>
            <w:r w:rsidRPr="0065690F">
              <w:t>(2019) Limited Cross</w:t>
            </w:r>
            <w:r>
              <w:t xml:space="preserve"> </w:t>
            </w:r>
            <w:r w:rsidRPr="0065690F">
              <w:t>Reactivity among Arginine</w:t>
            </w:r>
            <w:r>
              <w:t xml:space="preserve"> </w:t>
            </w:r>
            <w:r w:rsidRPr="0065690F">
              <w:t>Kinase Allergens from Mealworm and Cricket Edible Insects. Food Chemistry, 276, 714–8</w:t>
            </w:r>
          </w:p>
          <w:p w14:paraId="7FF621FB" w14:textId="1CADAEE8" w:rsidR="002C7C40" w:rsidRPr="0065690F" w:rsidRDefault="00EA37F4" w:rsidP="009B344A">
            <w:pPr>
              <w:ind w:left="344"/>
            </w:pPr>
            <w:hyperlink r:id="rId9" w:tgtFrame="_blank" w:history="1">
              <w:r w:rsidR="00010817" w:rsidRPr="0065690F">
                <w:rPr>
                  <w:color w:val="0000FF"/>
                  <w:u w:val="single"/>
                </w:rPr>
                <w:t>https://doi.org/10.1016/j.foodchem.2018.10.082</w:t>
              </w:r>
            </w:hyperlink>
          </w:p>
          <w:p w14:paraId="191A8562" w14:textId="77777777" w:rsidR="009B344A" w:rsidRDefault="00010817" w:rsidP="00EE40F6">
            <w:pPr>
              <w:numPr>
                <w:ilvl w:val="0"/>
                <w:numId w:val="16"/>
              </w:numPr>
              <w:ind w:left="344" w:hanging="344"/>
            </w:pPr>
            <w:r w:rsidRPr="0065690F">
              <w:t>Murefu, T.R.,</w:t>
            </w:r>
            <w:r>
              <w:t xml:space="preserve"> </w:t>
            </w:r>
            <w:r w:rsidRPr="0065690F">
              <w:t>Macheka, L., Musundire, R. and Manditsera, F.A. (2019) Safety of Wild Harvested and Reared Edible Insects: A Review. Food Control, 101, 209–24</w:t>
            </w:r>
          </w:p>
          <w:p w14:paraId="208296DE" w14:textId="297BBCEC" w:rsidR="002C7C40" w:rsidRPr="0065690F" w:rsidRDefault="00EA37F4" w:rsidP="009B344A">
            <w:pPr>
              <w:ind w:left="344"/>
            </w:pPr>
            <w:hyperlink r:id="rId10" w:tgtFrame="_blank" w:history="1">
              <w:r w:rsidR="00010817" w:rsidRPr="0065690F">
                <w:rPr>
                  <w:color w:val="0000FF"/>
                  <w:u w:val="single"/>
                </w:rPr>
                <w:t>https://doi.org/10.1016/j.foodcont.2019.03.003</w:t>
              </w:r>
            </w:hyperlink>
          </w:p>
          <w:p w14:paraId="0413BE9A" w14:textId="0B0B65AE" w:rsidR="009B344A" w:rsidRDefault="00010817" w:rsidP="00EE40F6">
            <w:pPr>
              <w:numPr>
                <w:ilvl w:val="0"/>
                <w:numId w:val="16"/>
              </w:numPr>
              <w:ind w:left="344" w:hanging="344"/>
            </w:pPr>
            <w:r w:rsidRPr="0065690F">
              <w:t>Sun-Waterhouse, D., Waterhouse, G.I.N., You, L., Zhang, J., Liu, Y., Ma, L. et al. (2016) Transforming Insect Biomass into Consumer Wellness Foods: A Review. Food Research International, 89, 129–51</w:t>
            </w:r>
          </w:p>
          <w:p w14:paraId="4CE27FB7" w14:textId="521E23E9" w:rsidR="002C7C40" w:rsidRPr="0065690F" w:rsidRDefault="00EA37F4" w:rsidP="009B344A">
            <w:pPr>
              <w:ind w:left="344"/>
            </w:pPr>
            <w:hyperlink r:id="rId11" w:history="1">
              <w:r w:rsidR="00010817" w:rsidRPr="00FA7E9A">
                <w:rPr>
                  <w:rStyle w:val="Hyperlink"/>
                </w:rPr>
                <w:t>https://doi.org/10.1016/j.foodres.2016.10.001</w:t>
              </w:r>
            </w:hyperlink>
          </w:p>
          <w:p w14:paraId="6BD535E7" w14:textId="0D7BC12C" w:rsidR="009B344A" w:rsidRDefault="00010817" w:rsidP="00EE40F6">
            <w:pPr>
              <w:numPr>
                <w:ilvl w:val="0"/>
                <w:numId w:val="16"/>
              </w:numPr>
              <w:ind w:left="344" w:hanging="344"/>
            </w:pPr>
            <w:r w:rsidRPr="0065690F">
              <w:t>Grabowski, N.T. and Klein, G. (2017) Microbiology of Cooked and Dried Edible Mediterranean Field Crickets (</w:t>
            </w:r>
            <w:r w:rsidRPr="009B344A">
              <w:rPr>
                <w:i/>
                <w:iCs/>
              </w:rPr>
              <w:t>Gryllus bimaculatus</w:t>
            </w:r>
            <w:r w:rsidRPr="0065690F">
              <w:t xml:space="preserve">) and Super </w:t>
            </w:r>
            <w:r>
              <w:t>W</w:t>
            </w:r>
            <w:r w:rsidRPr="0065690F">
              <w:t>orms (</w:t>
            </w:r>
            <w:r w:rsidRPr="009B344A">
              <w:rPr>
                <w:i/>
                <w:iCs/>
              </w:rPr>
              <w:t>Zophobas atratus</w:t>
            </w:r>
            <w:r w:rsidRPr="0065690F">
              <w:t>) Submitted to Four Different Heating Treatments. Food Science and Technology International, SAGE Publications Ltd STM. 23, 17–23</w:t>
            </w:r>
          </w:p>
          <w:p w14:paraId="284A6ABF" w14:textId="6D81CE55" w:rsidR="002C7C40" w:rsidRPr="0065690F" w:rsidRDefault="00EA37F4" w:rsidP="009B344A">
            <w:pPr>
              <w:ind w:left="344"/>
            </w:pPr>
            <w:hyperlink r:id="rId12" w:tgtFrame="_blank" w:history="1">
              <w:r w:rsidR="00010817" w:rsidRPr="0065690F">
                <w:rPr>
                  <w:color w:val="0000FF"/>
                  <w:u w:val="single"/>
                </w:rPr>
                <w:t>https://doi.org/10.1177/1082013216652994</w:t>
              </w:r>
            </w:hyperlink>
          </w:p>
          <w:p w14:paraId="480DD7A7" w14:textId="2BF057EB" w:rsidR="009B344A" w:rsidRDefault="00010817" w:rsidP="00EE40F6">
            <w:pPr>
              <w:numPr>
                <w:ilvl w:val="0"/>
                <w:numId w:val="16"/>
              </w:numPr>
              <w:ind w:left="344" w:hanging="344"/>
            </w:pPr>
            <w:r w:rsidRPr="0065690F">
              <w:t>Rumpold, B.A. and Schlüter, O.K. (2013) Nutritional Composition and Safety Aspects of Edible Insects. Molecular Nutrition &amp; Food Research, 57, 802–23</w:t>
            </w:r>
          </w:p>
          <w:p w14:paraId="49EDDE01" w14:textId="5616EB8C" w:rsidR="002C7C40" w:rsidRPr="0065690F" w:rsidRDefault="00EA37F4" w:rsidP="009B344A">
            <w:pPr>
              <w:ind w:left="344"/>
            </w:pPr>
            <w:hyperlink r:id="rId13" w:tgtFrame="_blank" w:history="1">
              <w:r w:rsidR="00010817" w:rsidRPr="0065690F">
                <w:rPr>
                  <w:color w:val="0000FF"/>
                  <w:u w:val="single"/>
                </w:rPr>
                <w:t>https://doi.org/10.1002/mnfr.201200735</w:t>
              </w:r>
            </w:hyperlink>
          </w:p>
          <w:p w14:paraId="1EC4F9F4" w14:textId="3E69A491" w:rsidR="009B344A" w:rsidRDefault="00010817" w:rsidP="00EE40F6">
            <w:pPr>
              <w:numPr>
                <w:ilvl w:val="0"/>
                <w:numId w:val="16"/>
              </w:numPr>
              <w:ind w:left="344" w:hanging="344"/>
            </w:pPr>
            <w:r w:rsidRPr="0065690F">
              <w:t xml:space="preserve">Kulma, M., Kouřimská, L., Plachý, V., Božik, M., Adámková, A. and Vrabec, V. (2019) Effect of Sex on the Nutritional Value of House cricket, </w:t>
            </w:r>
            <w:r w:rsidRPr="009B344A">
              <w:rPr>
                <w:i/>
                <w:iCs/>
              </w:rPr>
              <w:t>Acheta domestica</w:t>
            </w:r>
            <w:r w:rsidRPr="0065690F">
              <w:t xml:space="preserve"> L. Food Chemistry, 272, 267–72</w:t>
            </w:r>
          </w:p>
          <w:p w14:paraId="456AA42E" w14:textId="104423E4" w:rsidR="002C7C40" w:rsidRPr="0065690F" w:rsidRDefault="00EA37F4" w:rsidP="009B344A">
            <w:pPr>
              <w:ind w:left="344"/>
            </w:pPr>
            <w:hyperlink r:id="rId14" w:history="1">
              <w:r w:rsidR="00010817" w:rsidRPr="00FA7E9A">
                <w:rPr>
                  <w:rStyle w:val="Hyperlink"/>
                </w:rPr>
                <w:t>https://doi.org/10.1016/j.foodchem.2018.08.049</w:t>
              </w:r>
            </w:hyperlink>
          </w:p>
          <w:p w14:paraId="2407395E" w14:textId="75DB327A" w:rsidR="009B344A" w:rsidRDefault="00010817" w:rsidP="00EE40F6">
            <w:pPr>
              <w:numPr>
                <w:ilvl w:val="0"/>
                <w:numId w:val="16"/>
              </w:numPr>
              <w:ind w:left="344" w:hanging="344"/>
            </w:pPr>
            <w:r w:rsidRPr="0065690F">
              <w:t>Ramos-Elorduy, J., Moreno, J.M.P., Prado, E.E., Perez, M.A., Otero, J.L. and De</w:t>
            </w:r>
            <w:r>
              <w:t> </w:t>
            </w:r>
            <w:r w:rsidRPr="0065690F">
              <w:t>Guevara, O.L. (1997) Nutritional Value of Edible Insects from the State of Oaxaca, Mexico. Journal of Food Composition and Analysis, 10, 142–57</w:t>
            </w:r>
          </w:p>
          <w:p w14:paraId="27294E0E" w14:textId="44308DE9" w:rsidR="002C7C40" w:rsidRPr="0065690F" w:rsidRDefault="00EA37F4" w:rsidP="009B344A">
            <w:pPr>
              <w:ind w:left="344"/>
            </w:pPr>
            <w:hyperlink r:id="rId15" w:tgtFrame="_blank" w:history="1">
              <w:r w:rsidR="00010817" w:rsidRPr="0065690F">
                <w:rPr>
                  <w:color w:val="0000FF"/>
                  <w:u w:val="single"/>
                </w:rPr>
                <w:t>https://doi.org/10.1006/jfca.1997.0530</w:t>
              </w:r>
            </w:hyperlink>
          </w:p>
          <w:p w14:paraId="76A444A7" w14:textId="77777777" w:rsidR="002C7C40" w:rsidRPr="0065690F" w:rsidRDefault="00010817" w:rsidP="00EE40F6">
            <w:pPr>
              <w:numPr>
                <w:ilvl w:val="0"/>
                <w:numId w:val="16"/>
              </w:numPr>
              <w:ind w:left="344" w:hanging="344"/>
            </w:pPr>
            <w:r w:rsidRPr="0065690F">
              <w:t>Uganda Gazette</w:t>
            </w:r>
          </w:p>
          <w:p w14:paraId="16EAA525" w14:textId="45D14528" w:rsidR="002C7C40" w:rsidRPr="0065690F" w:rsidRDefault="00010817" w:rsidP="00441372">
            <w:pPr>
              <w:spacing w:after="120"/>
            </w:pPr>
            <w:r w:rsidRPr="0065690F">
              <w:rPr>
                <w:bCs/>
              </w:rPr>
              <w:t>(available in English)</w:t>
            </w:r>
          </w:p>
        </w:tc>
      </w:tr>
      <w:tr w:rsidR="008E4961" w14:paraId="1B44A5D4" w14:textId="77777777" w:rsidTr="00F3021D">
        <w:tc>
          <w:tcPr>
            <w:tcW w:w="707" w:type="dxa"/>
            <w:tcBorders>
              <w:top w:val="single" w:sz="6" w:space="0" w:color="auto"/>
              <w:bottom w:val="single" w:sz="6" w:space="0" w:color="auto"/>
            </w:tcBorders>
            <w:shd w:val="clear" w:color="auto" w:fill="auto"/>
          </w:tcPr>
          <w:p w14:paraId="7BB7D48A" w14:textId="77777777" w:rsidR="00EA4725" w:rsidRPr="00441372" w:rsidRDefault="00010817"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5661A90B" w14:textId="77777777" w:rsidR="00EA4725" w:rsidRPr="00441372" w:rsidRDefault="00010817" w:rsidP="00441372">
            <w:pPr>
              <w:spacing w:before="120" w:after="120"/>
            </w:pPr>
            <w:r w:rsidRPr="00441372">
              <w:rPr>
                <w:b/>
              </w:rPr>
              <w:t xml:space="preserve">Proposed date of adoption </w:t>
            </w:r>
            <w:r w:rsidRPr="00441372">
              <w:rPr>
                <w:b/>
                <w:i/>
              </w:rPr>
              <w:t>(dd/mm/yy)</w:t>
            </w:r>
            <w:r w:rsidRPr="00441372">
              <w:rPr>
                <w:b/>
              </w:rPr>
              <w:t>:</w:t>
            </w:r>
            <w:r w:rsidRPr="0065690F">
              <w:t xml:space="preserve"> To be determined.</w:t>
            </w:r>
          </w:p>
          <w:p w14:paraId="7B9EEF06" w14:textId="77777777" w:rsidR="00EA4725" w:rsidRPr="00441372" w:rsidRDefault="00010817" w:rsidP="00441372">
            <w:pPr>
              <w:spacing w:after="120"/>
            </w:pPr>
            <w:r w:rsidRPr="00441372">
              <w:rPr>
                <w:b/>
              </w:rPr>
              <w:t xml:space="preserve">Proposed date of publication </w:t>
            </w:r>
            <w:r w:rsidRPr="00441372">
              <w:rPr>
                <w:b/>
                <w:i/>
              </w:rPr>
              <w:t>(dd/mm/yy)</w:t>
            </w:r>
            <w:r w:rsidRPr="00441372">
              <w:rPr>
                <w:b/>
              </w:rPr>
              <w:t>:</w:t>
            </w:r>
            <w:r w:rsidRPr="0065690F">
              <w:t xml:space="preserve"> To be determined.</w:t>
            </w:r>
          </w:p>
        </w:tc>
      </w:tr>
      <w:tr w:rsidR="008E4961" w14:paraId="5BE322CD" w14:textId="77777777" w:rsidTr="00F3021D">
        <w:tc>
          <w:tcPr>
            <w:tcW w:w="707" w:type="dxa"/>
            <w:tcBorders>
              <w:top w:val="single" w:sz="6" w:space="0" w:color="auto"/>
              <w:bottom w:val="single" w:sz="6" w:space="0" w:color="auto"/>
            </w:tcBorders>
            <w:shd w:val="clear" w:color="auto" w:fill="auto"/>
          </w:tcPr>
          <w:p w14:paraId="339A782E" w14:textId="77777777" w:rsidR="00EA4725" w:rsidRPr="00441372" w:rsidRDefault="00010817"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48013F19" w14:textId="77777777" w:rsidR="00EA4725" w:rsidRPr="00441372" w:rsidRDefault="00010817" w:rsidP="00441372">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To be determined.</w:t>
            </w:r>
          </w:p>
          <w:p w14:paraId="72DE795F" w14:textId="77777777" w:rsidR="00EA4725" w:rsidRPr="00441372" w:rsidRDefault="00010817" w:rsidP="00441372">
            <w:pPr>
              <w:spacing w:after="120"/>
              <w:ind w:left="607" w:hanging="607"/>
              <w:rPr>
                <w:b/>
              </w:rPr>
            </w:pPr>
            <w:r w:rsidRPr="00441372">
              <w:rPr>
                <w:b/>
              </w:rPr>
              <w:t>[X]</w:t>
            </w:r>
            <w:r w:rsidRPr="00441372">
              <w:rPr>
                <w:b/>
              </w:rPr>
              <w:tab/>
              <w:t>Trade facilitating measure</w:t>
            </w:r>
            <w:r w:rsidRPr="0065690F">
              <w:t xml:space="preserve"> </w:t>
            </w:r>
          </w:p>
        </w:tc>
      </w:tr>
      <w:tr w:rsidR="008E4961" w14:paraId="440C84DE" w14:textId="77777777" w:rsidTr="00F3021D">
        <w:tc>
          <w:tcPr>
            <w:tcW w:w="707" w:type="dxa"/>
            <w:tcBorders>
              <w:top w:val="single" w:sz="6" w:space="0" w:color="auto"/>
              <w:bottom w:val="single" w:sz="6" w:space="0" w:color="auto"/>
            </w:tcBorders>
            <w:shd w:val="clear" w:color="auto" w:fill="auto"/>
          </w:tcPr>
          <w:p w14:paraId="33BB04E4" w14:textId="77777777" w:rsidR="00EA4725" w:rsidRPr="00441372" w:rsidRDefault="00010817"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28B76051" w14:textId="77777777" w:rsidR="00EA4725" w:rsidRPr="00441372" w:rsidRDefault="00010817" w:rsidP="00441372">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8 December 2024</w:t>
            </w:r>
          </w:p>
          <w:p w14:paraId="1DF6D3D4" w14:textId="77777777" w:rsidR="00EA4725" w:rsidRPr="00441372" w:rsidRDefault="00010817" w:rsidP="00441372">
            <w:pPr>
              <w:spacing w:after="120"/>
            </w:pPr>
            <w:r w:rsidRPr="00441372">
              <w:rPr>
                <w:b/>
              </w:rPr>
              <w:t>Agency or authority designated to handle comments: [ ] National Notification Authority, [ ] National Enquiry Point. Address, fax number and e-mail address (if available) of other body:</w:t>
            </w:r>
            <w:r w:rsidRPr="0065690F">
              <w:t xml:space="preserve"> </w:t>
            </w:r>
          </w:p>
          <w:p w14:paraId="21291BAC" w14:textId="77777777" w:rsidR="002C7C40" w:rsidRPr="0065690F" w:rsidRDefault="00010817" w:rsidP="00441372">
            <w:r w:rsidRPr="0065690F">
              <w:t>Uganda National Bureau of Standards</w:t>
            </w:r>
          </w:p>
          <w:p w14:paraId="41175D0B" w14:textId="77777777" w:rsidR="002C7C40" w:rsidRPr="0065690F" w:rsidRDefault="00010817" w:rsidP="00441372">
            <w:r w:rsidRPr="0065690F">
              <w:t>Plot 2-12 ByPass Link, Bweyogerere Industrial and Business Park</w:t>
            </w:r>
          </w:p>
          <w:p w14:paraId="38593461" w14:textId="77777777" w:rsidR="002C7C40" w:rsidRPr="001F4B0F" w:rsidRDefault="00010817" w:rsidP="00441372">
            <w:pPr>
              <w:rPr>
                <w:lang w:val="es-ES"/>
              </w:rPr>
            </w:pPr>
            <w:r w:rsidRPr="001F4B0F">
              <w:rPr>
                <w:lang w:val="es-ES"/>
              </w:rPr>
              <w:t>P.O. Box 6329</w:t>
            </w:r>
          </w:p>
          <w:p w14:paraId="513B4EB8" w14:textId="77777777" w:rsidR="002C7C40" w:rsidRPr="001F4B0F" w:rsidRDefault="00010817" w:rsidP="00441372">
            <w:pPr>
              <w:rPr>
                <w:lang w:val="es-ES"/>
              </w:rPr>
            </w:pPr>
            <w:r w:rsidRPr="001F4B0F">
              <w:rPr>
                <w:lang w:val="es-ES"/>
              </w:rPr>
              <w:t>Kampala, Uganda</w:t>
            </w:r>
          </w:p>
          <w:p w14:paraId="6B47CEBE" w14:textId="77777777" w:rsidR="002C7C40" w:rsidRPr="001F4B0F" w:rsidRDefault="00010817" w:rsidP="00441372">
            <w:pPr>
              <w:rPr>
                <w:lang w:val="es-ES"/>
              </w:rPr>
            </w:pPr>
            <w:r w:rsidRPr="001F4B0F">
              <w:rPr>
                <w:lang w:val="es-ES"/>
              </w:rPr>
              <w:t>Tel: +(256) 4 1733 3250/1/2</w:t>
            </w:r>
          </w:p>
          <w:p w14:paraId="3CD3506D" w14:textId="77777777" w:rsidR="002C7C40" w:rsidRPr="001F4B0F" w:rsidRDefault="00010817" w:rsidP="00441372">
            <w:pPr>
              <w:rPr>
                <w:lang w:val="fr-CH"/>
              </w:rPr>
            </w:pPr>
            <w:r w:rsidRPr="001F4B0F">
              <w:rPr>
                <w:lang w:val="fr-CH"/>
              </w:rPr>
              <w:t>Fax: +(256) 4 1428 6123</w:t>
            </w:r>
          </w:p>
          <w:p w14:paraId="11C133C0" w14:textId="77777777" w:rsidR="002C7C40" w:rsidRPr="001F4B0F" w:rsidRDefault="00010817" w:rsidP="00441372">
            <w:pPr>
              <w:rPr>
                <w:lang w:val="fr-CH"/>
              </w:rPr>
            </w:pPr>
            <w:r w:rsidRPr="001F4B0F">
              <w:rPr>
                <w:lang w:val="fr-CH"/>
              </w:rPr>
              <w:t xml:space="preserve">E-mail: </w:t>
            </w:r>
            <w:hyperlink r:id="rId16" w:history="1">
              <w:r w:rsidRPr="001F4B0F">
                <w:rPr>
                  <w:color w:val="0000FF"/>
                  <w:u w:val="single"/>
                  <w:lang w:val="fr-CH"/>
                </w:rPr>
                <w:t>info@unbs.go.ug</w:t>
              </w:r>
            </w:hyperlink>
          </w:p>
          <w:p w14:paraId="3BEB1189" w14:textId="77777777" w:rsidR="002C7C40" w:rsidRPr="0065690F" w:rsidRDefault="00010817" w:rsidP="00441372">
            <w:pPr>
              <w:spacing w:after="120"/>
            </w:pPr>
            <w:r w:rsidRPr="0065690F">
              <w:t xml:space="preserve">Website: </w:t>
            </w:r>
            <w:hyperlink r:id="rId17" w:tgtFrame="_blank" w:history="1">
              <w:r w:rsidRPr="0065690F">
                <w:rPr>
                  <w:color w:val="0000FF"/>
                  <w:u w:val="single"/>
                </w:rPr>
                <w:t>https://www.unbs.go.ug</w:t>
              </w:r>
            </w:hyperlink>
          </w:p>
        </w:tc>
      </w:tr>
      <w:tr w:rsidR="008E4961" w14:paraId="3AC57E95" w14:textId="77777777" w:rsidTr="00F3021D">
        <w:tc>
          <w:tcPr>
            <w:tcW w:w="707" w:type="dxa"/>
            <w:tcBorders>
              <w:top w:val="single" w:sz="6" w:space="0" w:color="auto"/>
            </w:tcBorders>
            <w:shd w:val="clear" w:color="auto" w:fill="auto"/>
          </w:tcPr>
          <w:p w14:paraId="2F521928" w14:textId="77777777" w:rsidR="00EA4725" w:rsidRPr="00441372" w:rsidRDefault="00010817"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14:paraId="7B9BEB92" w14:textId="77777777" w:rsidR="00EA4725" w:rsidRPr="00441372" w:rsidRDefault="00010817" w:rsidP="00F3021D">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14:paraId="27A92A4A" w14:textId="77777777" w:rsidR="00EA4725" w:rsidRPr="0065690F" w:rsidRDefault="00010817" w:rsidP="00F3021D">
            <w:pPr>
              <w:keepNext/>
              <w:keepLines/>
              <w:rPr>
                <w:bCs/>
              </w:rPr>
            </w:pPr>
            <w:r w:rsidRPr="0065690F">
              <w:rPr>
                <w:bCs/>
              </w:rPr>
              <w:t>Uganda National Bureau of Standards</w:t>
            </w:r>
          </w:p>
          <w:p w14:paraId="1FC8223D" w14:textId="77777777" w:rsidR="00EA4725" w:rsidRPr="0065690F" w:rsidRDefault="00010817" w:rsidP="00F3021D">
            <w:pPr>
              <w:keepNext/>
              <w:keepLines/>
              <w:rPr>
                <w:bCs/>
              </w:rPr>
            </w:pPr>
            <w:r w:rsidRPr="0065690F">
              <w:rPr>
                <w:bCs/>
              </w:rPr>
              <w:t>Plot 2-12 ByPass Link, Bweyogerere Industrial and Business Park</w:t>
            </w:r>
          </w:p>
          <w:p w14:paraId="5BD65154" w14:textId="77777777" w:rsidR="00EA4725" w:rsidRPr="001F4B0F" w:rsidRDefault="00010817" w:rsidP="00F3021D">
            <w:pPr>
              <w:keepNext/>
              <w:keepLines/>
              <w:rPr>
                <w:bCs/>
                <w:lang w:val="es-ES"/>
              </w:rPr>
            </w:pPr>
            <w:r w:rsidRPr="001F4B0F">
              <w:rPr>
                <w:bCs/>
                <w:lang w:val="es-ES"/>
              </w:rPr>
              <w:t>P.O. Box 6329</w:t>
            </w:r>
          </w:p>
          <w:p w14:paraId="47FAF52F" w14:textId="77777777" w:rsidR="00EA4725" w:rsidRPr="001F4B0F" w:rsidRDefault="00010817" w:rsidP="00F3021D">
            <w:pPr>
              <w:keepNext/>
              <w:keepLines/>
              <w:rPr>
                <w:bCs/>
                <w:lang w:val="es-ES"/>
              </w:rPr>
            </w:pPr>
            <w:r w:rsidRPr="001F4B0F">
              <w:rPr>
                <w:bCs/>
                <w:lang w:val="es-ES"/>
              </w:rPr>
              <w:t>Kampala, Uganda</w:t>
            </w:r>
          </w:p>
          <w:p w14:paraId="019CD49C" w14:textId="77777777" w:rsidR="00EA4725" w:rsidRPr="001F4B0F" w:rsidRDefault="00010817" w:rsidP="00F3021D">
            <w:pPr>
              <w:keepNext/>
              <w:keepLines/>
              <w:rPr>
                <w:bCs/>
                <w:lang w:val="es-ES"/>
              </w:rPr>
            </w:pPr>
            <w:r w:rsidRPr="001F4B0F">
              <w:rPr>
                <w:bCs/>
                <w:lang w:val="es-ES"/>
              </w:rPr>
              <w:t>Tel: +(256) 4 1733 3250/1/2</w:t>
            </w:r>
          </w:p>
          <w:p w14:paraId="7895118D" w14:textId="77777777" w:rsidR="00EA4725" w:rsidRPr="001F4B0F" w:rsidRDefault="00010817" w:rsidP="00F3021D">
            <w:pPr>
              <w:keepNext/>
              <w:keepLines/>
              <w:rPr>
                <w:bCs/>
                <w:lang w:val="fr-CH"/>
              </w:rPr>
            </w:pPr>
            <w:r w:rsidRPr="001F4B0F">
              <w:rPr>
                <w:bCs/>
                <w:lang w:val="fr-CH"/>
              </w:rPr>
              <w:t>Fax: +(256) 4 1428 6123</w:t>
            </w:r>
          </w:p>
          <w:p w14:paraId="09CF46DD" w14:textId="77777777" w:rsidR="00EA4725" w:rsidRPr="001F4B0F" w:rsidRDefault="00010817" w:rsidP="00F3021D">
            <w:pPr>
              <w:keepNext/>
              <w:keepLines/>
              <w:rPr>
                <w:bCs/>
                <w:lang w:val="fr-CH"/>
              </w:rPr>
            </w:pPr>
            <w:r w:rsidRPr="001F4B0F">
              <w:rPr>
                <w:bCs/>
                <w:lang w:val="fr-CH"/>
              </w:rPr>
              <w:t xml:space="preserve">E-mail: </w:t>
            </w:r>
            <w:hyperlink r:id="rId18" w:history="1">
              <w:r w:rsidRPr="001F4B0F">
                <w:rPr>
                  <w:bCs/>
                  <w:color w:val="0000FF"/>
                  <w:u w:val="single"/>
                  <w:lang w:val="fr-CH"/>
                </w:rPr>
                <w:t>info@unbs.go.ug</w:t>
              </w:r>
            </w:hyperlink>
          </w:p>
          <w:p w14:paraId="6FDE35DE" w14:textId="77777777" w:rsidR="00EA4725" w:rsidRPr="0065690F" w:rsidRDefault="00010817" w:rsidP="00F3021D">
            <w:pPr>
              <w:keepNext/>
              <w:keepLines/>
              <w:spacing w:after="120"/>
              <w:rPr>
                <w:bCs/>
              </w:rPr>
            </w:pPr>
            <w:r w:rsidRPr="0065690F">
              <w:rPr>
                <w:bCs/>
              </w:rPr>
              <w:t xml:space="preserve">Website: </w:t>
            </w:r>
            <w:hyperlink r:id="rId19" w:history="1">
              <w:r w:rsidRPr="0065690F">
                <w:rPr>
                  <w:bCs/>
                  <w:color w:val="0000FF"/>
                  <w:u w:val="single"/>
                </w:rPr>
                <w:t>https://www.unbs.go.ug</w:t>
              </w:r>
            </w:hyperlink>
          </w:p>
        </w:tc>
      </w:tr>
    </w:tbl>
    <w:p w14:paraId="4595FA90" w14:textId="77777777" w:rsidR="007141CF" w:rsidRPr="00441372" w:rsidRDefault="007141CF" w:rsidP="00441372"/>
    <w:sectPr w:rsidR="007141CF" w:rsidRPr="00441372" w:rsidSect="001F4B0F">
      <w:headerReference w:type="even" r:id="rId20"/>
      <w:headerReference w:type="default" r:id="rId21"/>
      <w:footerReference w:type="even" r:id="rId22"/>
      <w:footerReference w:type="default" r:id="rId23"/>
      <w:headerReference w:type="first" r:id="rId24"/>
      <w:footerReference w:type="first" r:id="rId2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F1422" w14:textId="77777777" w:rsidR="00010817" w:rsidRDefault="00010817">
      <w:r>
        <w:separator/>
      </w:r>
    </w:p>
  </w:endnote>
  <w:endnote w:type="continuationSeparator" w:id="0">
    <w:p w14:paraId="66BB3160" w14:textId="77777777" w:rsidR="00010817" w:rsidRDefault="00010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0468A" w14:textId="44B99B73" w:rsidR="00EA4725" w:rsidRPr="001F4B0F" w:rsidRDefault="00010817" w:rsidP="001F4B0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F177" w14:textId="3A936F39" w:rsidR="00EA4725" w:rsidRPr="001F4B0F" w:rsidRDefault="00010817" w:rsidP="001F4B0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87BA" w14:textId="77777777" w:rsidR="00C863EB" w:rsidRPr="00441372" w:rsidRDefault="00010817"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A0C26" w14:textId="77777777" w:rsidR="00010817" w:rsidRDefault="00010817">
      <w:r>
        <w:separator/>
      </w:r>
    </w:p>
  </w:footnote>
  <w:footnote w:type="continuationSeparator" w:id="0">
    <w:p w14:paraId="66D779F1" w14:textId="77777777" w:rsidR="00010817" w:rsidRDefault="00010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AE692" w14:textId="77777777" w:rsidR="001F4B0F" w:rsidRPr="001F4B0F" w:rsidRDefault="00010817" w:rsidP="001F4B0F">
    <w:pPr>
      <w:pStyle w:val="Header"/>
      <w:pBdr>
        <w:bottom w:val="single" w:sz="4" w:space="1" w:color="auto"/>
      </w:pBdr>
      <w:tabs>
        <w:tab w:val="clear" w:pos="4513"/>
        <w:tab w:val="clear" w:pos="9027"/>
      </w:tabs>
      <w:jc w:val="center"/>
    </w:pPr>
    <w:r w:rsidRPr="001F4B0F">
      <w:t>G/SPS/N/UGA/381</w:t>
    </w:r>
  </w:p>
  <w:p w14:paraId="782615FD" w14:textId="77777777" w:rsidR="001F4B0F" w:rsidRPr="001F4B0F" w:rsidRDefault="001F4B0F" w:rsidP="001F4B0F">
    <w:pPr>
      <w:pStyle w:val="Header"/>
      <w:pBdr>
        <w:bottom w:val="single" w:sz="4" w:space="1" w:color="auto"/>
      </w:pBdr>
      <w:tabs>
        <w:tab w:val="clear" w:pos="4513"/>
        <w:tab w:val="clear" w:pos="9027"/>
      </w:tabs>
      <w:jc w:val="center"/>
    </w:pPr>
  </w:p>
  <w:p w14:paraId="01445282" w14:textId="7A3C58C2" w:rsidR="001F4B0F" w:rsidRPr="001F4B0F" w:rsidRDefault="00010817" w:rsidP="001F4B0F">
    <w:pPr>
      <w:pStyle w:val="Header"/>
      <w:pBdr>
        <w:bottom w:val="single" w:sz="4" w:space="1" w:color="auto"/>
      </w:pBdr>
      <w:tabs>
        <w:tab w:val="clear" w:pos="4513"/>
        <w:tab w:val="clear" w:pos="9027"/>
      </w:tabs>
      <w:jc w:val="center"/>
    </w:pPr>
    <w:r w:rsidRPr="001F4B0F">
      <w:t xml:space="preserve">- </w:t>
    </w:r>
    <w:r w:rsidRPr="001F4B0F">
      <w:fldChar w:fldCharType="begin"/>
    </w:r>
    <w:r w:rsidRPr="001F4B0F">
      <w:instrText xml:space="preserve"> PAGE </w:instrText>
    </w:r>
    <w:r w:rsidRPr="001F4B0F">
      <w:fldChar w:fldCharType="separate"/>
    </w:r>
    <w:r w:rsidRPr="001F4B0F">
      <w:rPr>
        <w:noProof/>
      </w:rPr>
      <w:t>2</w:t>
    </w:r>
    <w:r w:rsidRPr="001F4B0F">
      <w:fldChar w:fldCharType="end"/>
    </w:r>
    <w:r w:rsidRPr="001F4B0F">
      <w:t xml:space="preserve"> -</w:t>
    </w:r>
  </w:p>
  <w:p w14:paraId="328DF7A6" w14:textId="2ACC78D5" w:rsidR="00EA4725" w:rsidRPr="001F4B0F" w:rsidRDefault="00EA4725" w:rsidP="001F4B0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BFC0C" w14:textId="77777777" w:rsidR="001F4B0F" w:rsidRPr="001F4B0F" w:rsidRDefault="00010817" w:rsidP="001F4B0F">
    <w:pPr>
      <w:pStyle w:val="Header"/>
      <w:pBdr>
        <w:bottom w:val="single" w:sz="4" w:space="1" w:color="auto"/>
      </w:pBdr>
      <w:tabs>
        <w:tab w:val="clear" w:pos="4513"/>
        <w:tab w:val="clear" w:pos="9027"/>
      </w:tabs>
      <w:jc w:val="center"/>
    </w:pPr>
    <w:r w:rsidRPr="001F4B0F">
      <w:t>G/SPS/N/UGA/381</w:t>
    </w:r>
  </w:p>
  <w:p w14:paraId="6A506F58" w14:textId="77777777" w:rsidR="001F4B0F" w:rsidRPr="001F4B0F" w:rsidRDefault="001F4B0F" w:rsidP="001F4B0F">
    <w:pPr>
      <w:pStyle w:val="Header"/>
      <w:pBdr>
        <w:bottom w:val="single" w:sz="4" w:space="1" w:color="auto"/>
      </w:pBdr>
      <w:tabs>
        <w:tab w:val="clear" w:pos="4513"/>
        <w:tab w:val="clear" w:pos="9027"/>
      </w:tabs>
      <w:jc w:val="center"/>
    </w:pPr>
  </w:p>
  <w:p w14:paraId="0BA7F21D" w14:textId="45410458" w:rsidR="001F4B0F" w:rsidRPr="001F4B0F" w:rsidRDefault="00010817" w:rsidP="001F4B0F">
    <w:pPr>
      <w:pStyle w:val="Header"/>
      <w:pBdr>
        <w:bottom w:val="single" w:sz="4" w:space="1" w:color="auto"/>
      </w:pBdr>
      <w:tabs>
        <w:tab w:val="clear" w:pos="4513"/>
        <w:tab w:val="clear" w:pos="9027"/>
      </w:tabs>
      <w:jc w:val="center"/>
    </w:pPr>
    <w:r w:rsidRPr="001F4B0F">
      <w:t xml:space="preserve">- </w:t>
    </w:r>
    <w:r w:rsidRPr="001F4B0F">
      <w:fldChar w:fldCharType="begin"/>
    </w:r>
    <w:r w:rsidRPr="001F4B0F">
      <w:instrText xml:space="preserve"> PAGE </w:instrText>
    </w:r>
    <w:r w:rsidRPr="001F4B0F">
      <w:fldChar w:fldCharType="separate"/>
    </w:r>
    <w:r w:rsidRPr="001F4B0F">
      <w:rPr>
        <w:noProof/>
      </w:rPr>
      <w:t>2</w:t>
    </w:r>
    <w:r w:rsidRPr="001F4B0F">
      <w:fldChar w:fldCharType="end"/>
    </w:r>
    <w:r w:rsidRPr="001F4B0F">
      <w:t xml:space="preserve"> -</w:t>
    </w:r>
  </w:p>
  <w:p w14:paraId="548B365E" w14:textId="1F8D52A3" w:rsidR="00EA4725" w:rsidRPr="001F4B0F" w:rsidRDefault="00EA4725" w:rsidP="001F4B0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E4961" w14:paraId="2EB14E7D" w14:textId="77777777" w:rsidTr="00EE3CAF">
      <w:trPr>
        <w:trHeight w:val="240"/>
        <w:jc w:val="center"/>
      </w:trPr>
      <w:tc>
        <w:tcPr>
          <w:tcW w:w="3794" w:type="dxa"/>
          <w:shd w:val="clear" w:color="auto" w:fill="FFFFFF"/>
          <w:tcMar>
            <w:left w:w="108" w:type="dxa"/>
            <w:right w:w="108" w:type="dxa"/>
          </w:tcMar>
          <w:vAlign w:val="center"/>
        </w:tcPr>
        <w:p w14:paraId="38C5DF67"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1A183B8D" w14:textId="40016A7E" w:rsidR="00ED54E0" w:rsidRPr="00EA4725" w:rsidRDefault="00010817" w:rsidP="00422B6F">
          <w:pPr>
            <w:jc w:val="right"/>
            <w:rPr>
              <w:b/>
              <w:color w:val="FF0000"/>
              <w:szCs w:val="16"/>
            </w:rPr>
          </w:pPr>
          <w:r>
            <w:rPr>
              <w:b/>
              <w:color w:val="FF0000"/>
              <w:szCs w:val="16"/>
            </w:rPr>
            <w:t xml:space="preserve"> </w:t>
          </w:r>
        </w:p>
      </w:tc>
    </w:tr>
    <w:bookmarkEnd w:id="0"/>
    <w:tr w:rsidR="008E4961" w14:paraId="47FD834B" w14:textId="77777777" w:rsidTr="00EE3CAF">
      <w:trPr>
        <w:trHeight w:val="213"/>
        <w:jc w:val="center"/>
      </w:trPr>
      <w:tc>
        <w:tcPr>
          <w:tcW w:w="3794" w:type="dxa"/>
          <w:vMerge w:val="restart"/>
          <w:shd w:val="clear" w:color="auto" w:fill="FFFFFF"/>
          <w:tcMar>
            <w:left w:w="0" w:type="dxa"/>
            <w:right w:w="0" w:type="dxa"/>
          </w:tcMar>
        </w:tcPr>
        <w:p w14:paraId="631CE913" w14:textId="77777777" w:rsidR="00ED54E0" w:rsidRPr="00EA4725" w:rsidRDefault="00EA37F4" w:rsidP="00422B6F">
          <w:pPr>
            <w:jc w:val="left"/>
          </w:pPr>
          <w:r>
            <w:rPr>
              <w:lang w:eastAsia="en-GB"/>
            </w:rPr>
            <w:pict w14:anchorId="6496A6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67266BAC" w14:textId="77777777" w:rsidR="00ED54E0" w:rsidRPr="00EA4725" w:rsidRDefault="00ED54E0" w:rsidP="00422B6F">
          <w:pPr>
            <w:jc w:val="right"/>
            <w:rPr>
              <w:b/>
              <w:szCs w:val="16"/>
            </w:rPr>
          </w:pPr>
        </w:p>
      </w:tc>
    </w:tr>
    <w:tr w:rsidR="008E4961" w14:paraId="1FB03D18" w14:textId="77777777" w:rsidTr="00EE3CAF">
      <w:trPr>
        <w:trHeight w:val="868"/>
        <w:jc w:val="center"/>
      </w:trPr>
      <w:tc>
        <w:tcPr>
          <w:tcW w:w="3794" w:type="dxa"/>
          <w:vMerge/>
          <w:shd w:val="clear" w:color="auto" w:fill="FFFFFF"/>
          <w:tcMar>
            <w:left w:w="108" w:type="dxa"/>
            <w:right w:w="108" w:type="dxa"/>
          </w:tcMar>
        </w:tcPr>
        <w:p w14:paraId="63A2BDF8"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2BD4F16B" w14:textId="77777777" w:rsidR="001F4B0F" w:rsidRDefault="00010817" w:rsidP="00656ABC">
          <w:pPr>
            <w:jc w:val="right"/>
            <w:rPr>
              <w:b/>
              <w:szCs w:val="16"/>
            </w:rPr>
          </w:pPr>
          <w:bookmarkStart w:id="1" w:name="bmkSymbols"/>
          <w:r>
            <w:rPr>
              <w:b/>
              <w:szCs w:val="16"/>
            </w:rPr>
            <w:t>G/SPS/N/UGA/381</w:t>
          </w:r>
          <w:bookmarkEnd w:id="1"/>
        </w:p>
      </w:tc>
    </w:tr>
    <w:tr w:rsidR="008E4961" w14:paraId="7E115957" w14:textId="77777777" w:rsidTr="00EE3CAF">
      <w:trPr>
        <w:trHeight w:val="240"/>
        <w:jc w:val="center"/>
      </w:trPr>
      <w:tc>
        <w:tcPr>
          <w:tcW w:w="3794" w:type="dxa"/>
          <w:vMerge/>
          <w:shd w:val="clear" w:color="auto" w:fill="FFFFFF"/>
          <w:tcMar>
            <w:left w:w="108" w:type="dxa"/>
            <w:right w:w="108" w:type="dxa"/>
          </w:tcMar>
          <w:vAlign w:val="center"/>
        </w:tcPr>
        <w:p w14:paraId="472482C2" w14:textId="77777777" w:rsidR="00ED54E0" w:rsidRPr="00EA4725" w:rsidRDefault="00ED54E0" w:rsidP="00422B6F"/>
      </w:tc>
      <w:tc>
        <w:tcPr>
          <w:tcW w:w="5448" w:type="dxa"/>
          <w:gridSpan w:val="2"/>
          <w:shd w:val="clear" w:color="auto" w:fill="FFFFFF"/>
          <w:tcMar>
            <w:left w:w="108" w:type="dxa"/>
            <w:right w:w="108" w:type="dxa"/>
          </w:tcMar>
          <w:vAlign w:val="center"/>
        </w:tcPr>
        <w:p w14:paraId="5EB9196D" w14:textId="77777777" w:rsidR="00ED54E0" w:rsidRPr="00EA4725" w:rsidRDefault="00010817" w:rsidP="00422B6F">
          <w:pPr>
            <w:jc w:val="right"/>
            <w:rPr>
              <w:szCs w:val="16"/>
            </w:rPr>
          </w:pPr>
          <w:bookmarkStart w:id="2" w:name="spsDateDistribution"/>
          <w:bookmarkStart w:id="3" w:name="bmkDate"/>
          <w:bookmarkEnd w:id="2"/>
          <w:r w:rsidRPr="00EA4725">
            <w:rPr>
              <w:szCs w:val="16"/>
            </w:rPr>
            <w:t>9 October 2024</w:t>
          </w:r>
          <w:bookmarkEnd w:id="3"/>
        </w:p>
      </w:tc>
    </w:tr>
    <w:tr w:rsidR="008E4961" w14:paraId="0A795A4F"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A9D4A46" w14:textId="5EA310AD" w:rsidR="00ED54E0" w:rsidRPr="00EA4725" w:rsidRDefault="00010817" w:rsidP="00422B6F">
          <w:pPr>
            <w:jc w:val="left"/>
            <w:rPr>
              <w:b/>
            </w:rPr>
          </w:pPr>
          <w:bookmarkStart w:id="4" w:name="bmkSerial"/>
          <w:r w:rsidRPr="00441372">
            <w:rPr>
              <w:color w:val="FF0000"/>
              <w:szCs w:val="16"/>
            </w:rPr>
            <w:t>(</w:t>
          </w:r>
          <w:bookmarkStart w:id="5" w:name="spsSerialNumber"/>
          <w:bookmarkEnd w:id="5"/>
          <w:r>
            <w:rPr>
              <w:color w:val="FF0000"/>
              <w:szCs w:val="16"/>
            </w:rPr>
            <w:t>24-</w:t>
          </w:r>
          <w:r w:rsidR="00EA37F4">
            <w:rPr>
              <w:color w:val="FF0000"/>
              <w:szCs w:val="16"/>
            </w:rPr>
            <w:t>6992</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7F376061" w14:textId="77777777" w:rsidR="00ED54E0" w:rsidRPr="00EA4725" w:rsidRDefault="00010817"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8E4961" w14:paraId="6D1EB3BD"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C8A3FEB" w14:textId="1DAC7210" w:rsidR="00ED54E0" w:rsidRPr="00EA4725" w:rsidRDefault="00010817"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0EC3158E" w14:textId="61DCBA66" w:rsidR="00ED54E0" w:rsidRPr="00441372" w:rsidRDefault="00010817" w:rsidP="00EC687E">
          <w:pPr>
            <w:jc w:val="right"/>
            <w:rPr>
              <w:bCs/>
              <w:szCs w:val="18"/>
            </w:rPr>
          </w:pPr>
          <w:bookmarkStart w:id="8" w:name="bmkLanguage"/>
          <w:r>
            <w:rPr>
              <w:bCs/>
              <w:szCs w:val="18"/>
            </w:rPr>
            <w:t>Original: English</w:t>
          </w:r>
          <w:bookmarkEnd w:id="8"/>
        </w:p>
      </w:tc>
    </w:tr>
  </w:tbl>
  <w:p w14:paraId="4DE23A9E"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8D8EC62">
      <w:start w:val="1"/>
      <w:numFmt w:val="decimal"/>
      <w:pStyle w:val="SummaryText"/>
      <w:lvlText w:val="%1."/>
      <w:lvlJc w:val="left"/>
      <w:pPr>
        <w:ind w:left="360" w:hanging="360"/>
      </w:pPr>
    </w:lvl>
    <w:lvl w:ilvl="1" w:tplc="12C672C2" w:tentative="1">
      <w:start w:val="1"/>
      <w:numFmt w:val="lowerLetter"/>
      <w:lvlText w:val="%2."/>
      <w:lvlJc w:val="left"/>
      <w:pPr>
        <w:ind w:left="1080" w:hanging="360"/>
      </w:pPr>
    </w:lvl>
    <w:lvl w:ilvl="2" w:tplc="F634BF9E" w:tentative="1">
      <w:start w:val="1"/>
      <w:numFmt w:val="lowerRoman"/>
      <w:lvlText w:val="%3."/>
      <w:lvlJc w:val="right"/>
      <w:pPr>
        <w:ind w:left="1800" w:hanging="180"/>
      </w:pPr>
    </w:lvl>
    <w:lvl w:ilvl="3" w:tplc="9ACA9C0A" w:tentative="1">
      <w:start w:val="1"/>
      <w:numFmt w:val="decimal"/>
      <w:lvlText w:val="%4."/>
      <w:lvlJc w:val="left"/>
      <w:pPr>
        <w:ind w:left="2520" w:hanging="360"/>
      </w:pPr>
    </w:lvl>
    <w:lvl w:ilvl="4" w:tplc="C59ED70E" w:tentative="1">
      <w:start w:val="1"/>
      <w:numFmt w:val="lowerLetter"/>
      <w:lvlText w:val="%5."/>
      <w:lvlJc w:val="left"/>
      <w:pPr>
        <w:ind w:left="3240" w:hanging="360"/>
      </w:pPr>
    </w:lvl>
    <w:lvl w:ilvl="5" w:tplc="F3F0BDCA" w:tentative="1">
      <w:start w:val="1"/>
      <w:numFmt w:val="lowerRoman"/>
      <w:lvlText w:val="%6."/>
      <w:lvlJc w:val="right"/>
      <w:pPr>
        <w:ind w:left="3960" w:hanging="180"/>
      </w:pPr>
    </w:lvl>
    <w:lvl w:ilvl="6" w:tplc="8154EBA2" w:tentative="1">
      <w:start w:val="1"/>
      <w:numFmt w:val="decimal"/>
      <w:lvlText w:val="%7."/>
      <w:lvlJc w:val="left"/>
      <w:pPr>
        <w:ind w:left="4680" w:hanging="360"/>
      </w:pPr>
    </w:lvl>
    <w:lvl w:ilvl="7" w:tplc="474E0A9E" w:tentative="1">
      <w:start w:val="1"/>
      <w:numFmt w:val="lowerLetter"/>
      <w:lvlText w:val="%8."/>
      <w:lvlJc w:val="left"/>
      <w:pPr>
        <w:ind w:left="5400" w:hanging="360"/>
      </w:pPr>
    </w:lvl>
    <w:lvl w:ilvl="8" w:tplc="A86EFA8A" w:tentative="1">
      <w:start w:val="1"/>
      <w:numFmt w:val="lowerRoman"/>
      <w:lvlText w:val="%9."/>
      <w:lvlJc w:val="right"/>
      <w:pPr>
        <w:ind w:left="6120" w:hanging="180"/>
      </w:pPr>
    </w:lvl>
  </w:abstractNum>
  <w:abstractNum w:abstractNumId="14" w15:restartNumberingAfterBreak="0">
    <w:nsid w:val="66836AD9"/>
    <w:multiLevelType w:val="hybridMultilevel"/>
    <w:tmpl w:val="A8F8A21A"/>
    <w:lvl w:ilvl="0" w:tplc="C504A77E">
      <w:start w:val="1"/>
      <w:numFmt w:val="decimal"/>
      <w:lvlText w:val="%1."/>
      <w:lvlJc w:val="left"/>
      <w:pPr>
        <w:ind w:left="720" w:hanging="360"/>
      </w:pPr>
    </w:lvl>
    <w:lvl w:ilvl="1" w:tplc="0FC0AFC0" w:tentative="1">
      <w:start w:val="1"/>
      <w:numFmt w:val="lowerLetter"/>
      <w:lvlText w:val="%2."/>
      <w:lvlJc w:val="left"/>
      <w:pPr>
        <w:ind w:left="1440" w:hanging="360"/>
      </w:pPr>
    </w:lvl>
    <w:lvl w:ilvl="2" w:tplc="DA548A60" w:tentative="1">
      <w:start w:val="1"/>
      <w:numFmt w:val="lowerRoman"/>
      <w:lvlText w:val="%3."/>
      <w:lvlJc w:val="right"/>
      <w:pPr>
        <w:ind w:left="2160" w:hanging="180"/>
      </w:pPr>
    </w:lvl>
    <w:lvl w:ilvl="3" w:tplc="07F0BC40" w:tentative="1">
      <w:start w:val="1"/>
      <w:numFmt w:val="decimal"/>
      <w:lvlText w:val="%4."/>
      <w:lvlJc w:val="left"/>
      <w:pPr>
        <w:ind w:left="2880" w:hanging="360"/>
      </w:pPr>
    </w:lvl>
    <w:lvl w:ilvl="4" w:tplc="526A25B4" w:tentative="1">
      <w:start w:val="1"/>
      <w:numFmt w:val="lowerLetter"/>
      <w:lvlText w:val="%5."/>
      <w:lvlJc w:val="left"/>
      <w:pPr>
        <w:ind w:left="3600" w:hanging="360"/>
      </w:pPr>
    </w:lvl>
    <w:lvl w:ilvl="5" w:tplc="AE9625BA" w:tentative="1">
      <w:start w:val="1"/>
      <w:numFmt w:val="lowerRoman"/>
      <w:lvlText w:val="%6."/>
      <w:lvlJc w:val="right"/>
      <w:pPr>
        <w:ind w:left="4320" w:hanging="180"/>
      </w:pPr>
    </w:lvl>
    <w:lvl w:ilvl="6" w:tplc="D3283B74" w:tentative="1">
      <w:start w:val="1"/>
      <w:numFmt w:val="decimal"/>
      <w:lvlText w:val="%7."/>
      <w:lvlJc w:val="left"/>
      <w:pPr>
        <w:ind w:left="5040" w:hanging="360"/>
      </w:pPr>
    </w:lvl>
    <w:lvl w:ilvl="7" w:tplc="644E8BE4" w:tentative="1">
      <w:start w:val="1"/>
      <w:numFmt w:val="lowerLetter"/>
      <w:lvlText w:val="%8."/>
      <w:lvlJc w:val="left"/>
      <w:pPr>
        <w:ind w:left="5760" w:hanging="360"/>
      </w:pPr>
    </w:lvl>
    <w:lvl w:ilvl="8" w:tplc="177EAD3C" w:tentative="1">
      <w:start w:val="1"/>
      <w:numFmt w:val="lowerRoman"/>
      <w:lvlText w:val="%9."/>
      <w:lvlJc w:val="right"/>
      <w:pPr>
        <w:ind w:left="6480" w:hanging="180"/>
      </w:pPr>
    </w:lvl>
  </w:abstractNum>
  <w:num w:numId="1" w16cid:durableId="116878930">
    <w:abstractNumId w:val="9"/>
  </w:num>
  <w:num w:numId="2" w16cid:durableId="1117872881">
    <w:abstractNumId w:val="7"/>
  </w:num>
  <w:num w:numId="3" w16cid:durableId="1060444436">
    <w:abstractNumId w:val="6"/>
  </w:num>
  <w:num w:numId="4" w16cid:durableId="1715034150">
    <w:abstractNumId w:val="5"/>
  </w:num>
  <w:num w:numId="5" w16cid:durableId="2003384402">
    <w:abstractNumId w:val="4"/>
  </w:num>
  <w:num w:numId="6" w16cid:durableId="1045838725">
    <w:abstractNumId w:val="12"/>
  </w:num>
  <w:num w:numId="7" w16cid:durableId="82265491">
    <w:abstractNumId w:val="11"/>
  </w:num>
  <w:num w:numId="8" w16cid:durableId="677728895">
    <w:abstractNumId w:val="10"/>
  </w:num>
  <w:num w:numId="9" w16cid:durableId="13798177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7445987">
    <w:abstractNumId w:val="13"/>
  </w:num>
  <w:num w:numId="11" w16cid:durableId="604657710">
    <w:abstractNumId w:val="8"/>
  </w:num>
  <w:num w:numId="12" w16cid:durableId="213737585">
    <w:abstractNumId w:val="3"/>
  </w:num>
  <w:num w:numId="13" w16cid:durableId="1738430406">
    <w:abstractNumId w:val="2"/>
  </w:num>
  <w:num w:numId="14" w16cid:durableId="1017191795">
    <w:abstractNumId w:val="1"/>
  </w:num>
  <w:num w:numId="15" w16cid:durableId="31424275">
    <w:abstractNumId w:val="0"/>
  </w:num>
  <w:num w:numId="16" w16cid:durableId="11305113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10817"/>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1F4B0F"/>
    <w:rsid w:val="00233408"/>
    <w:rsid w:val="0027067B"/>
    <w:rsid w:val="00272C98"/>
    <w:rsid w:val="002A67C2"/>
    <w:rsid w:val="002C2634"/>
    <w:rsid w:val="002C7C40"/>
    <w:rsid w:val="00334D8B"/>
    <w:rsid w:val="0035602E"/>
    <w:rsid w:val="003572B4"/>
    <w:rsid w:val="003817C7"/>
    <w:rsid w:val="00395125"/>
    <w:rsid w:val="003E2958"/>
    <w:rsid w:val="0040602C"/>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8E4961"/>
    <w:rsid w:val="00903AB0"/>
    <w:rsid w:val="009A2161"/>
    <w:rsid w:val="009A6F54"/>
    <w:rsid w:val="009B344A"/>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37F4"/>
    <w:rsid w:val="00EA4725"/>
    <w:rsid w:val="00EA5D4F"/>
    <w:rsid w:val="00EB6C56"/>
    <w:rsid w:val="00EC687E"/>
    <w:rsid w:val="00ED54E0"/>
    <w:rsid w:val="00EE3CAF"/>
    <w:rsid w:val="00EE40F6"/>
    <w:rsid w:val="00EF2394"/>
    <w:rsid w:val="00F17777"/>
    <w:rsid w:val="00F3021D"/>
    <w:rsid w:val="00F32397"/>
    <w:rsid w:val="00F35A6A"/>
    <w:rsid w:val="00F36972"/>
    <w:rsid w:val="00F40595"/>
    <w:rsid w:val="00FA5EBC"/>
    <w:rsid w:val="00FA7E9A"/>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14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customStyle="1" w:styleId="UnresolvedMention1">
    <w:name w:val="Unresolved Mention1"/>
    <w:basedOn w:val="DefaultParagraphFont"/>
    <w:uiPriority w:val="99"/>
    <w:rsid w:val="009B3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UGA/24_06675_00_e.pdf" TargetMode="External"/><Relationship Id="rId13" Type="http://schemas.openxmlformats.org/officeDocument/2006/relationships/hyperlink" Target="https://doi.org/10.1002/mnfr.201200735" TargetMode="External"/><Relationship Id="rId18" Type="http://schemas.openxmlformats.org/officeDocument/2006/relationships/hyperlink" Target="mailto:info@unbs.go.u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177/1082013216652994" TargetMode="External"/><Relationship Id="rId17" Type="http://schemas.openxmlformats.org/officeDocument/2006/relationships/hyperlink" Target="https://www.unbs.go.ug"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info@unbs.go.u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foodres.2016.10.001"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06/jfca.1997.0530" TargetMode="External"/><Relationship Id="rId23" Type="http://schemas.openxmlformats.org/officeDocument/2006/relationships/footer" Target="footer2.xml"/><Relationship Id="rId10" Type="http://schemas.openxmlformats.org/officeDocument/2006/relationships/hyperlink" Target="https://doi.org/10.1016/j.foodcont.2019.03.003" TargetMode="External"/><Relationship Id="rId19" Type="http://schemas.openxmlformats.org/officeDocument/2006/relationships/hyperlink" Target="https://www.unbs.go.ug" TargetMode="External"/><Relationship Id="rId4" Type="http://schemas.openxmlformats.org/officeDocument/2006/relationships/settings" Target="settings.xml"/><Relationship Id="rId9" Type="http://schemas.openxmlformats.org/officeDocument/2006/relationships/hyperlink" Target="https://doi.org/10.1016/j.foodchem.2018.10.082" TargetMode="External"/><Relationship Id="rId14" Type="http://schemas.openxmlformats.org/officeDocument/2006/relationships/hyperlink" Target="https://doi.org/10.1016/j.foodchem.2018.08.049"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9660b218-34d8-4594-97b6-3c8f9fb6c430</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45AA5AB0-8318-4B7C-8CA2-F56701E9945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16</cp:revision>
  <dcterms:created xsi:type="dcterms:W3CDTF">2017-07-03T11:19:00Z</dcterms:created>
  <dcterms:modified xsi:type="dcterms:W3CDTF">2024-10-09T08:05:00Z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G/SPS/N/UGA/381</vt:lpwstr>
  </property>
  <property fmtid="{D5CDD505-2E9C-101B-9397-08002B2CF9AE}" pid="3" name="TitusGUID">
    <vt:lpwstr>9660b218-34d8-4594-97b6-3c8f9fb6c430</vt:lpwstr>
  </property>
  <property fmtid="{D5CDD505-2E9C-101B-9397-08002B2CF9AE}" pid="4" name="WTOCLASSIFICATION">
    <vt:lpwstr>WTO OFFICIAL</vt:lpwstr>
  </property>
</Properties>
</file>