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5C66A" w14:textId="77777777" w:rsidR="009239F7" w:rsidRPr="002F6A28" w:rsidRDefault="00F75C95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9299F55" w14:textId="77777777" w:rsidR="009239F7" w:rsidRPr="002F6A28" w:rsidRDefault="00F75C95" w:rsidP="002F6A28">
      <w:pPr>
        <w:jc w:val="center"/>
      </w:pPr>
      <w:r w:rsidRPr="002F6A28">
        <w:t>The following notification is being circulated in accordance with Article 10.6</w:t>
      </w:r>
    </w:p>
    <w:p w14:paraId="0CD25D0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65381" w14:paraId="30D07A0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D4733D2" w14:textId="77777777" w:rsidR="00F85C99" w:rsidRPr="002F6A28" w:rsidRDefault="00F75C9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F9C0988" w14:textId="77777777" w:rsidR="00F85C99" w:rsidRPr="002F6A28" w:rsidRDefault="00F75C95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10268532" w14:textId="77777777" w:rsidR="00F85C99" w:rsidRPr="002F6A28" w:rsidRDefault="00F75C95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C65381" w14:paraId="061A67C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E60E1F" w14:textId="77777777" w:rsidR="00F85C99" w:rsidRPr="002F6A28" w:rsidRDefault="00F75C9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B8A237" w14:textId="77777777" w:rsidR="00F85C99" w:rsidRPr="002F6A28" w:rsidRDefault="00F75C95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233E17D" w14:textId="77777777" w:rsidR="00EE3A11" w:rsidRPr="00C379C8" w:rsidRDefault="00F75C95" w:rsidP="00155128">
            <w:r w:rsidRPr="00C379C8">
              <w:t>Egyptian Organization for Standardization and Quality</w:t>
            </w:r>
          </w:p>
          <w:p w14:paraId="6B5E3327" w14:textId="77777777" w:rsidR="00EE3A11" w:rsidRPr="00C379C8" w:rsidRDefault="00F75C95" w:rsidP="00155128">
            <w:r w:rsidRPr="00C379C8">
              <w:t>16 Tadreeb El-Modarrebeen St., Ameriya, Cairo – Egypt</w:t>
            </w:r>
          </w:p>
          <w:p w14:paraId="17DD4898" w14:textId="77777777" w:rsidR="00EE3A11" w:rsidRPr="00C379C8" w:rsidRDefault="00F75C95" w:rsidP="00155128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9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1F36B893" w14:textId="77777777" w:rsidR="00EE3A11" w:rsidRPr="00C379C8" w:rsidRDefault="00F75C95" w:rsidP="00155128"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1153B293" w14:textId="77777777" w:rsidR="00EE3A11" w:rsidRPr="00C379C8" w:rsidRDefault="00F75C95" w:rsidP="00155128">
            <w:r w:rsidRPr="00C379C8">
              <w:t>Tel.: + (202) 22845528</w:t>
            </w:r>
          </w:p>
          <w:p w14:paraId="52F67CB4" w14:textId="77777777" w:rsidR="00EE3A11" w:rsidRPr="00C379C8" w:rsidRDefault="00F75C95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551AF449" w14:textId="77777777" w:rsidR="00F85C99" w:rsidRPr="002F6A28" w:rsidRDefault="00F75C95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C65381" w14:paraId="3E81B18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0B9C7A" w14:textId="77777777" w:rsidR="00F85C99" w:rsidRPr="002F6A28" w:rsidRDefault="00F75C9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7EB8BA" w14:textId="77777777" w:rsidR="00F85C99" w:rsidRPr="0058336F" w:rsidRDefault="00F75C95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C65381" w14:paraId="14BC81A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856357" w14:textId="77777777" w:rsidR="00F85C99" w:rsidRPr="002F6A28" w:rsidRDefault="00F75C9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40B068" w14:textId="77777777" w:rsidR="00F85C99" w:rsidRPr="002F6A28" w:rsidRDefault="00F75C95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Miscellaneous domestic and commercial equipment (ICS code(s): 97.180)</w:t>
            </w:r>
            <w:bookmarkEnd w:id="22"/>
          </w:p>
        </w:tc>
      </w:tr>
      <w:tr w:rsidR="00C65381" w14:paraId="05F28DC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C62DB9" w14:textId="77777777" w:rsidR="00F85C99" w:rsidRPr="002F6A28" w:rsidRDefault="00F75C9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D4CE13" w14:textId="77777777" w:rsidR="00F85C99" w:rsidRPr="002F6A28" w:rsidRDefault="00F75C95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The Ministerial decree No. 196 /2023 (2 pages, in Arabic) mandating the Egyptian standard ES 4911 " Lighters — Safety specifications".; (38 page(s), in Arabic)</w:t>
            </w:r>
            <w:bookmarkEnd w:id="24"/>
          </w:p>
        </w:tc>
      </w:tr>
      <w:tr w:rsidR="00C65381" w14:paraId="1D3797A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354A08" w14:textId="77777777" w:rsidR="00F85C99" w:rsidRPr="002F6A28" w:rsidRDefault="00F75C9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65E6BB" w14:textId="77777777" w:rsidR="00F85C99" w:rsidRPr="002F6A28" w:rsidRDefault="00F75C95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The Ministerial Decree No. 196 /2023(2 pages, in Arabic) gives the producers and importers a six -month transitional period to abide by the Egyptian standard ES 4911 which specifies requirements for lighters to ensure a reasonable degree of safety for normal use or reasonably foreseeable misuse of such lighters by users. It applies to all flame-producing products commonly known as cigarette lighters, cigar lighters and pipe lighters.</w:t>
            </w:r>
          </w:p>
          <w:p w14:paraId="685154E5" w14:textId="77777777" w:rsidR="00FE448B" w:rsidRPr="00C379C8" w:rsidRDefault="00F75C95" w:rsidP="002F6A28">
            <w:pPr>
              <w:spacing w:before="120" w:after="120"/>
            </w:pPr>
            <w:r w:rsidRPr="00C379C8">
              <w:t>It does not apply to matches and flame-producing products intended solely for igniting materials other than cigarettes, cigars, and pipes.</w:t>
            </w:r>
          </w:p>
          <w:p w14:paraId="1332C18A" w14:textId="77777777" w:rsidR="00FE448B" w:rsidRPr="00C379C8" w:rsidRDefault="00F75C95" w:rsidP="002F6A28">
            <w:pPr>
              <w:spacing w:before="120" w:after="120"/>
            </w:pPr>
            <w:r w:rsidRPr="00C379C8">
              <w:t>Worth mentioning is that this standard is technically identical with ISO 9994:2018.</w:t>
            </w:r>
            <w:bookmarkEnd w:id="26"/>
          </w:p>
        </w:tc>
      </w:tr>
      <w:tr w:rsidR="00C65381" w14:paraId="3B51387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C10D25" w14:textId="77777777" w:rsidR="00F85C99" w:rsidRPr="002F6A28" w:rsidRDefault="00F75C9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2248D8" w14:textId="77777777" w:rsidR="00F85C99" w:rsidRPr="002F6A28" w:rsidRDefault="00F75C95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Protection of human health or safety; Quality requirements</w:t>
            </w:r>
            <w:bookmarkEnd w:id="28"/>
          </w:p>
        </w:tc>
      </w:tr>
      <w:tr w:rsidR="00C65381" w14:paraId="1A9B17E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EF4D2C" w14:textId="77777777" w:rsidR="00F85C99" w:rsidRPr="002F6A28" w:rsidRDefault="00F75C9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707012" w14:textId="77777777" w:rsidR="00072B36" w:rsidRPr="002F6A28" w:rsidRDefault="00F75C95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4C882945" w14:textId="77777777" w:rsidR="00F85C99" w:rsidRPr="002F6A28" w:rsidRDefault="00F75C95" w:rsidP="009E75ED">
            <w:pPr>
              <w:spacing w:before="120" w:after="120"/>
            </w:pPr>
            <w:bookmarkStart w:id="30" w:name="sps9a"/>
            <w:r w:rsidRPr="002F6A28">
              <w:t>The Ministerial Decree No. 196 /2023</w:t>
            </w:r>
          </w:p>
          <w:p w14:paraId="1EA427E4" w14:textId="77777777" w:rsidR="00F85C99" w:rsidRPr="002F6A28" w:rsidRDefault="00F75C95" w:rsidP="009E75ED">
            <w:pPr>
              <w:spacing w:before="120" w:after="120"/>
            </w:pPr>
            <w:r w:rsidRPr="002F6A28">
              <w:t>ISO 9994:2018</w:t>
            </w:r>
            <w:bookmarkEnd w:id="30"/>
          </w:p>
        </w:tc>
      </w:tr>
      <w:tr w:rsidR="00C65381" w14:paraId="66E9565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F14DCA" w14:textId="77777777" w:rsidR="00EE3A11" w:rsidRPr="002F6A28" w:rsidRDefault="00F75C9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4219CC" w14:textId="77777777" w:rsidR="00EE3A11" w:rsidRPr="002F6A28" w:rsidRDefault="00F75C95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6 June 2023</w:t>
            </w:r>
            <w:bookmarkStart w:id="33" w:name="sps10b"/>
            <w:bookmarkEnd w:id="32"/>
            <w:bookmarkEnd w:id="33"/>
          </w:p>
          <w:p w14:paraId="50E471AA" w14:textId="77777777" w:rsidR="00EE3A11" w:rsidRPr="002F6A28" w:rsidRDefault="00F75C95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5 July 2023</w:t>
            </w:r>
            <w:bookmarkStart w:id="36" w:name="sps11b"/>
            <w:bookmarkEnd w:id="35"/>
            <w:bookmarkEnd w:id="36"/>
          </w:p>
        </w:tc>
      </w:tr>
      <w:tr w:rsidR="00C65381" w14:paraId="3277BAD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A1D0F9" w14:textId="77777777" w:rsidR="00F85C99" w:rsidRPr="002F6A28" w:rsidRDefault="00F75C9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DAAEFB" w14:textId="77777777" w:rsidR="00F85C99" w:rsidRPr="002F6A28" w:rsidRDefault="00F75C95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C65381" w14:paraId="3DE76C2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6467922" w14:textId="77777777" w:rsidR="00F85C99" w:rsidRPr="002F6A28" w:rsidRDefault="00F75C9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8A1D056" w14:textId="77777777" w:rsidR="00F85C99" w:rsidRPr="002F6A28" w:rsidRDefault="00F75C95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2C25BEC" w14:textId="77777777" w:rsidR="00EE3A11" w:rsidRPr="00A12DDE" w:rsidRDefault="00F75C9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754D16B1" w14:textId="77777777" w:rsidR="00EE3A11" w:rsidRPr="00A12DDE" w:rsidRDefault="00F75C9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296C79B8" w14:textId="77777777" w:rsidR="00EE3A11" w:rsidRPr="00581D22" w:rsidRDefault="00F75C95" w:rsidP="00B16145">
            <w:pPr>
              <w:keepNext/>
              <w:keepLines/>
              <w:rPr>
                <w:bCs/>
                <w:lang w:val="pt-PT"/>
              </w:rPr>
            </w:pPr>
            <w:r w:rsidRPr="00581D22">
              <w:rPr>
                <w:bCs/>
                <w:lang w:val="pt-PT"/>
              </w:rPr>
              <w:t xml:space="preserve">E-mail: </w:t>
            </w:r>
            <w:hyperlink r:id="rId11" w:history="1">
              <w:r w:rsidRPr="00581D22">
                <w:rPr>
                  <w:bCs/>
                  <w:color w:val="0000FF"/>
                  <w:u w:val="single"/>
                  <w:lang w:val="pt-PT"/>
                </w:rPr>
                <w:t>eos@idsc.net.eg</w:t>
              </w:r>
            </w:hyperlink>
            <w:r w:rsidRPr="00581D22">
              <w:rPr>
                <w:bCs/>
                <w:lang w:val="pt-PT"/>
              </w:rPr>
              <w:t xml:space="preserve"> / </w:t>
            </w:r>
            <w:hyperlink r:id="rId12" w:history="1">
              <w:r w:rsidRPr="00581D22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41864429" w14:textId="77777777" w:rsidR="00EE3A11" w:rsidRPr="00A12DDE" w:rsidRDefault="00F75C9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56F1BB33" w14:textId="77777777" w:rsidR="00EE3A11" w:rsidRPr="00A12DDE" w:rsidRDefault="00F75C9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12A7795C" w14:textId="77777777" w:rsidR="00EE3A11" w:rsidRPr="00A12DDE" w:rsidRDefault="00F75C95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  <w:bookmarkEnd w:id="42"/>
          </w:p>
        </w:tc>
      </w:tr>
    </w:tbl>
    <w:p w14:paraId="722C002F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B7C33" w14:textId="77777777" w:rsidR="00B62FE3" w:rsidRDefault="00F75C95">
      <w:r>
        <w:separator/>
      </w:r>
    </w:p>
  </w:endnote>
  <w:endnote w:type="continuationSeparator" w:id="0">
    <w:p w14:paraId="12070161" w14:textId="77777777" w:rsidR="00B62FE3" w:rsidRDefault="00F75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D6B15" w14:textId="77777777" w:rsidR="009239F7" w:rsidRPr="002F6A28" w:rsidRDefault="00F75C95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50896" w14:textId="77777777" w:rsidR="009239F7" w:rsidRPr="002F6A28" w:rsidRDefault="00F75C95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83BE2" w14:textId="77777777" w:rsidR="00EE3A11" w:rsidRPr="002F6A28" w:rsidRDefault="00F75C95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C057C" w14:textId="77777777" w:rsidR="00B62FE3" w:rsidRDefault="00F75C95">
      <w:r>
        <w:separator/>
      </w:r>
    </w:p>
  </w:footnote>
  <w:footnote w:type="continuationSeparator" w:id="0">
    <w:p w14:paraId="2DD72F24" w14:textId="77777777" w:rsidR="00B62FE3" w:rsidRDefault="00F75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B462B" w14:textId="77777777" w:rsidR="009239F7" w:rsidRPr="002F6A28" w:rsidRDefault="00F75C9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D0F8AA1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46265F" w14:textId="77777777" w:rsidR="009239F7" w:rsidRPr="002F6A28" w:rsidRDefault="00F75C9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63AC2F0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1CE4E" w14:textId="77777777" w:rsidR="009239F7" w:rsidRPr="002F6A28" w:rsidRDefault="00F75C9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G/TBT/N/EGY/363</w:t>
    </w:r>
    <w:bookmarkEnd w:id="43"/>
  </w:p>
  <w:p w14:paraId="26F446ED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451BB9B" w14:textId="77777777" w:rsidR="009239F7" w:rsidRPr="002F6A28" w:rsidRDefault="00F75C9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E96E40D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65381" w14:paraId="794F090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3BB6D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E2D69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C65381" w14:paraId="7A28E5D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81AA896" w14:textId="77777777" w:rsidR="00ED54E0" w:rsidRPr="009239F7" w:rsidRDefault="00F75C9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63F568D" wp14:editId="56E83BF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255970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1C2685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65381" w14:paraId="74D15E0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E06FB1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DC91C7" w14:textId="77777777" w:rsidR="009239F7" w:rsidRPr="002F6A28" w:rsidRDefault="00F75C95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G/TBT/N/EGY/363</w:t>
          </w:r>
          <w:bookmarkEnd w:id="45"/>
        </w:p>
      </w:tc>
    </w:tr>
    <w:tr w:rsidR="00C65381" w14:paraId="114FC65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10169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408589" w14:textId="56E92F79" w:rsidR="00ED54E0" w:rsidRPr="009239F7" w:rsidRDefault="00F75C95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20 September 2023</w:t>
          </w:r>
        </w:p>
      </w:tc>
    </w:tr>
    <w:tr w:rsidR="00C65381" w14:paraId="5A3FFDF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C77DA55" w14:textId="29E76D63" w:rsidR="00ED54E0" w:rsidRPr="009239F7" w:rsidRDefault="00F75C95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581D22">
            <w:rPr>
              <w:color w:val="FF0000"/>
              <w:szCs w:val="16"/>
            </w:rPr>
            <w:t>6272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CFFBE9A" w14:textId="77777777" w:rsidR="00ED54E0" w:rsidRPr="009239F7" w:rsidRDefault="00F75C95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C65381" w14:paraId="2B17A21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FF261A" w14:textId="77777777" w:rsidR="00ED54E0" w:rsidRPr="009239F7" w:rsidRDefault="00F75C95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E659BD2" w14:textId="77777777" w:rsidR="00ED54E0" w:rsidRPr="002F6A28" w:rsidRDefault="00F75C95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44B29EFB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A42C2B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050BA42" w:tentative="1">
      <w:start w:val="1"/>
      <w:numFmt w:val="lowerLetter"/>
      <w:lvlText w:val="%2."/>
      <w:lvlJc w:val="left"/>
      <w:pPr>
        <w:ind w:left="1080" w:hanging="360"/>
      </w:pPr>
    </w:lvl>
    <w:lvl w:ilvl="2" w:tplc="E618E048" w:tentative="1">
      <w:start w:val="1"/>
      <w:numFmt w:val="lowerRoman"/>
      <w:lvlText w:val="%3."/>
      <w:lvlJc w:val="right"/>
      <w:pPr>
        <w:ind w:left="1800" w:hanging="180"/>
      </w:pPr>
    </w:lvl>
    <w:lvl w:ilvl="3" w:tplc="DFEE46B8" w:tentative="1">
      <w:start w:val="1"/>
      <w:numFmt w:val="decimal"/>
      <w:lvlText w:val="%4."/>
      <w:lvlJc w:val="left"/>
      <w:pPr>
        <w:ind w:left="2520" w:hanging="360"/>
      </w:pPr>
    </w:lvl>
    <w:lvl w:ilvl="4" w:tplc="907A093A" w:tentative="1">
      <w:start w:val="1"/>
      <w:numFmt w:val="lowerLetter"/>
      <w:lvlText w:val="%5."/>
      <w:lvlJc w:val="left"/>
      <w:pPr>
        <w:ind w:left="3240" w:hanging="360"/>
      </w:pPr>
    </w:lvl>
    <w:lvl w:ilvl="5" w:tplc="499A1C74" w:tentative="1">
      <w:start w:val="1"/>
      <w:numFmt w:val="lowerRoman"/>
      <w:lvlText w:val="%6."/>
      <w:lvlJc w:val="right"/>
      <w:pPr>
        <w:ind w:left="3960" w:hanging="180"/>
      </w:pPr>
    </w:lvl>
    <w:lvl w:ilvl="6" w:tplc="0166FEB6" w:tentative="1">
      <w:start w:val="1"/>
      <w:numFmt w:val="decimal"/>
      <w:lvlText w:val="%7."/>
      <w:lvlJc w:val="left"/>
      <w:pPr>
        <w:ind w:left="4680" w:hanging="360"/>
      </w:pPr>
    </w:lvl>
    <w:lvl w:ilvl="7" w:tplc="21AAD43E" w:tentative="1">
      <w:start w:val="1"/>
      <w:numFmt w:val="lowerLetter"/>
      <w:lvlText w:val="%8."/>
      <w:lvlJc w:val="left"/>
      <w:pPr>
        <w:ind w:left="5400" w:hanging="360"/>
      </w:pPr>
    </w:lvl>
    <w:lvl w:ilvl="8" w:tplc="FA90202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5166902">
    <w:abstractNumId w:val="9"/>
  </w:num>
  <w:num w:numId="2" w16cid:durableId="1718124420">
    <w:abstractNumId w:val="7"/>
  </w:num>
  <w:num w:numId="3" w16cid:durableId="478962733">
    <w:abstractNumId w:val="6"/>
  </w:num>
  <w:num w:numId="4" w16cid:durableId="2019000029">
    <w:abstractNumId w:val="5"/>
  </w:num>
  <w:num w:numId="5" w16cid:durableId="1504396772">
    <w:abstractNumId w:val="4"/>
  </w:num>
  <w:num w:numId="6" w16cid:durableId="1187522813">
    <w:abstractNumId w:val="12"/>
  </w:num>
  <w:num w:numId="7" w16cid:durableId="1547765253">
    <w:abstractNumId w:val="11"/>
  </w:num>
  <w:num w:numId="8" w16cid:durableId="106122756">
    <w:abstractNumId w:val="10"/>
  </w:num>
  <w:num w:numId="9" w16cid:durableId="12742873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0730272">
    <w:abstractNumId w:val="13"/>
  </w:num>
  <w:num w:numId="11" w16cid:durableId="1991518469">
    <w:abstractNumId w:val="8"/>
  </w:num>
  <w:num w:numId="12" w16cid:durableId="394282743">
    <w:abstractNumId w:val="3"/>
  </w:num>
  <w:num w:numId="13" w16cid:durableId="558057833">
    <w:abstractNumId w:val="2"/>
  </w:num>
  <w:num w:numId="14" w16cid:durableId="1108698750">
    <w:abstractNumId w:val="1"/>
  </w:num>
  <w:num w:numId="15" w16cid:durableId="1109156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B3489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1D22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023E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62FE3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381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5C95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44C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os@idsc.net.eg" TargetMode="External"/><Relationship Id="rId13" Type="http://schemas.openxmlformats.org/officeDocument/2006/relationships/hyperlink" Target="http://www.eos.org.e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eos.tbt@eos.org.e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os@idsc.net.e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eos.org.e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eos.tbt@eos.org.e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ca792e4c-5053-41fc-8998-ef5f9b238912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B04E082-29BE-41AA-AEA1-CE4BB31EF26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2023-09-20T14:08:00Z</dcterms:created>
  <dcterms:modified xsi:type="dcterms:W3CDTF">2023-09-20T14:14:00Z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ca792e4c-5053-41fc-8998-ef5f9b238912</vt:lpwstr>
  </property>
  <property fmtid="{D5CDD505-2E9C-101B-9397-08002B2CF9AE}" pid="4" name="WTOCLASSIFICATION">
    <vt:lpwstr>WTO OFFICIAL</vt:lpwstr>
  </property>
</Properties>
</file>