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16DFA" w14:textId="77777777" w:rsidR="009239F7" w:rsidRPr="002F6A28" w:rsidRDefault="00B37028" w:rsidP="002F6A28">
      <w:pPr>
        <w:pStyle w:val="Titre"/>
        <w:rPr>
          <w:caps w:val="0"/>
          <w:kern w:val="0"/>
        </w:rPr>
      </w:pPr>
      <w:r w:rsidRPr="002F6A28">
        <w:rPr>
          <w:caps w:val="0"/>
          <w:kern w:val="0"/>
        </w:rPr>
        <w:t>NOTIFICATION</w:t>
      </w:r>
    </w:p>
    <w:p w14:paraId="67350A07" w14:textId="77777777" w:rsidR="009239F7" w:rsidRPr="002F6A28" w:rsidRDefault="00B37028" w:rsidP="002F6A28">
      <w:pPr>
        <w:jc w:val="center"/>
      </w:pPr>
      <w:r w:rsidRPr="002F6A28">
        <w:t>The following notification is being circulated in accordance with Article 10.6</w:t>
      </w:r>
    </w:p>
    <w:p w14:paraId="78CE9245"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1E3EB8" w14:paraId="0E8CF533" w14:textId="77777777" w:rsidTr="0069259F">
        <w:tc>
          <w:tcPr>
            <w:tcW w:w="713" w:type="dxa"/>
            <w:tcBorders>
              <w:bottom w:val="single" w:sz="6" w:space="0" w:color="auto"/>
            </w:tcBorders>
            <w:shd w:val="clear" w:color="auto" w:fill="auto"/>
          </w:tcPr>
          <w:p w14:paraId="27CE5834" w14:textId="77777777" w:rsidR="00F85C99" w:rsidRPr="002F6A28" w:rsidRDefault="00B37028" w:rsidP="002F6A28">
            <w:pPr>
              <w:spacing w:before="120" w:after="120"/>
              <w:jc w:val="left"/>
            </w:pPr>
            <w:r w:rsidRPr="002F6A28">
              <w:rPr>
                <w:b/>
              </w:rPr>
              <w:t>1.</w:t>
            </w:r>
          </w:p>
        </w:tc>
        <w:tc>
          <w:tcPr>
            <w:tcW w:w="8546" w:type="dxa"/>
            <w:tcBorders>
              <w:bottom w:val="single" w:sz="6" w:space="0" w:color="auto"/>
            </w:tcBorders>
            <w:shd w:val="clear" w:color="auto" w:fill="auto"/>
          </w:tcPr>
          <w:p w14:paraId="321A958A" w14:textId="77777777" w:rsidR="00F85C99" w:rsidRPr="002F6A28" w:rsidRDefault="00B37028" w:rsidP="00C805B6">
            <w:pPr>
              <w:spacing w:before="120" w:after="120"/>
            </w:pPr>
            <w:r w:rsidRPr="002F6A28">
              <w:rPr>
                <w:b/>
              </w:rPr>
              <w:t>Notifying Member:</w:t>
            </w:r>
            <w:r w:rsidR="00EE3A11" w:rsidRPr="00C92678">
              <w:t xml:space="preserve"> </w:t>
            </w:r>
            <w:r w:rsidR="00EE3A11" w:rsidRPr="00C92678">
              <w:rPr>
                <w:u w:val="single"/>
              </w:rPr>
              <w:t>EGYPT</w:t>
            </w:r>
          </w:p>
          <w:p w14:paraId="40E79005" w14:textId="77777777" w:rsidR="00F85C99" w:rsidRPr="002F6A28" w:rsidRDefault="00B37028" w:rsidP="002F6A28">
            <w:pPr>
              <w:spacing w:after="120"/>
            </w:pPr>
            <w:r w:rsidRPr="002F6A28">
              <w:rPr>
                <w:b/>
              </w:rPr>
              <w:t>If applicable, name of local government involved (Article 3.2 and 7.2):</w:t>
            </w:r>
            <w:r w:rsidR="00EE3A11" w:rsidRPr="00C379C8">
              <w:t xml:space="preserve"> </w:t>
            </w:r>
          </w:p>
        </w:tc>
      </w:tr>
      <w:tr w:rsidR="001E3EB8" w14:paraId="7EE0038E" w14:textId="77777777" w:rsidTr="0069259F">
        <w:tc>
          <w:tcPr>
            <w:tcW w:w="713" w:type="dxa"/>
            <w:tcBorders>
              <w:top w:val="single" w:sz="6" w:space="0" w:color="auto"/>
              <w:bottom w:val="single" w:sz="6" w:space="0" w:color="auto"/>
            </w:tcBorders>
            <w:shd w:val="clear" w:color="auto" w:fill="auto"/>
          </w:tcPr>
          <w:p w14:paraId="50A74FC9" w14:textId="77777777" w:rsidR="00F85C99" w:rsidRPr="002F6A28" w:rsidRDefault="00B3702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DACBCF1" w14:textId="77777777" w:rsidR="00F85C99" w:rsidRPr="002F6A28" w:rsidRDefault="00B37028" w:rsidP="00155128">
            <w:pPr>
              <w:spacing w:before="120" w:after="120"/>
            </w:pPr>
            <w:r w:rsidRPr="002F6A28">
              <w:rPr>
                <w:b/>
              </w:rPr>
              <w:t>Agency responsible:</w:t>
            </w:r>
            <w:r w:rsidR="00EE3A11" w:rsidRPr="00C379C8">
              <w:t xml:space="preserve"> </w:t>
            </w:r>
          </w:p>
          <w:p w14:paraId="26D94B1C" w14:textId="77777777" w:rsidR="00EE3A11" w:rsidRPr="00C379C8" w:rsidRDefault="00B37028" w:rsidP="00155128">
            <w:r w:rsidRPr="00C379C8">
              <w:t>Egyptian Organization for Standardization and Quality</w:t>
            </w:r>
          </w:p>
          <w:p w14:paraId="792337AD" w14:textId="77777777" w:rsidR="00EE3A11" w:rsidRPr="00C379C8" w:rsidRDefault="00B37028" w:rsidP="00155128">
            <w:r w:rsidRPr="00C379C8">
              <w:t>16 Tadreeb El-Modarrebeen St., Ameriya, Cairo – Egypt</w:t>
            </w:r>
          </w:p>
          <w:p w14:paraId="571BE520" w14:textId="77777777" w:rsidR="00EE3A11" w:rsidRPr="00C379C8" w:rsidRDefault="00B37028"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6431F170" w14:textId="77777777" w:rsidR="00EE3A11" w:rsidRPr="00C379C8" w:rsidRDefault="00B37028" w:rsidP="00155128">
            <w:r w:rsidRPr="00C379C8">
              <w:t xml:space="preserve">Website: </w:t>
            </w:r>
            <w:hyperlink r:id="rId11" w:tgtFrame="_blank" w:history="1">
              <w:r w:rsidRPr="00C379C8">
                <w:rPr>
                  <w:color w:val="0000FF"/>
                  <w:u w:val="single"/>
                </w:rPr>
                <w:t>http://www.eos.org.eg</w:t>
              </w:r>
            </w:hyperlink>
          </w:p>
          <w:p w14:paraId="6B083658" w14:textId="77777777" w:rsidR="00EE3A11" w:rsidRPr="00C379C8" w:rsidRDefault="00B37028" w:rsidP="00155128">
            <w:r w:rsidRPr="00C379C8">
              <w:t>Tel.: + (202) 22845528</w:t>
            </w:r>
          </w:p>
          <w:p w14:paraId="3519B3F2" w14:textId="77777777" w:rsidR="00EE3A11" w:rsidRPr="00C379C8" w:rsidRDefault="00B37028" w:rsidP="00155128">
            <w:pPr>
              <w:spacing w:after="120"/>
            </w:pPr>
            <w:r w:rsidRPr="00C379C8">
              <w:t>Fax: + (202) 22845504</w:t>
            </w:r>
          </w:p>
          <w:p w14:paraId="36192CFF" w14:textId="77777777" w:rsidR="00F85C99" w:rsidRPr="002F6A28" w:rsidRDefault="00B37028"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1E3EB8" w14:paraId="526461CC" w14:textId="77777777" w:rsidTr="0069259F">
        <w:tc>
          <w:tcPr>
            <w:tcW w:w="713" w:type="dxa"/>
            <w:tcBorders>
              <w:top w:val="single" w:sz="6" w:space="0" w:color="auto"/>
              <w:bottom w:val="single" w:sz="6" w:space="0" w:color="auto"/>
            </w:tcBorders>
            <w:shd w:val="clear" w:color="auto" w:fill="auto"/>
          </w:tcPr>
          <w:p w14:paraId="72F56561" w14:textId="77777777" w:rsidR="00F85C99" w:rsidRPr="002F6A28" w:rsidRDefault="00B3702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B3F31C0" w14:textId="77777777" w:rsidR="00F85C99" w:rsidRPr="0058336F" w:rsidRDefault="00B37028"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1E3EB8" w14:paraId="2081356E" w14:textId="77777777" w:rsidTr="0069259F">
        <w:tc>
          <w:tcPr>
            <w:tcW w:w="713" w:type="dxa"/>
            <w:tcBorders>
              <w:top w:val="single" w:sz="6" w:space="0" w:color="auto"/>
              <w:bottom w:val="single" w:sz="6" w:space="0" w:color="auto"/>
            </w:tcBorders>
            <w:shd w:val="clear" w:color="auto" w:fill="auto"/>
          </w:tcPr>
          <w:p w14:paraId="7008C126" w14:textId="77777777" w:rsidR="00F85C99" w:rsidRPr="002F6A28" w:rsidRDefault="00B3702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AE6BA2E" w14:textId="77777777" w:rsidR="00F85C99" w:rsidRPr="002F6A28" w:rsidRDefault="00B37028"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Pumps (ICS code(s): 23.080)</w:t>
            </w:r>
          </w:p>
        </w:tc>
      </w:tr>
      <w:tr w:rsidR="001E3EB8" w14:paraId="55EF8CF4" w14:textId="77777777" w:rsidTr="0069259F">
        <w:tc>
          <w:tcPr>
            <w:tcW w:w="713" w:type="dxa"/>
            <w:tcBorders>
              <w:top w:val="single" w:sz="6" w:space="0" w:color="auto"/>
              <w:bottom w:val="single" w:sz="6" w:space="0" w:color="auto"/>
            </w:tcBorders>
            <w:shd w:val="clear" w:color="auto" w:fill="auto"/>
          </w:tcPr>
          <w:p w14:paraId="17EB71B7" w14:textId="77777777" w:rsidR="00F85C99" w:rsidRPr="002F6A28" w:rsidRDefault="00B3702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E762829" w14:textId="77777777" w:rsidR="00F85C99" w:rsidRPr="002F6A28" w:rsidRDefault="00B37028" w:rsidP="002F6A28">
            <w:pPr>
              <w:spacing w:before="120" w:after="120"/>
            </w:pPr>
            <w:r w:rsidRPr="002F6A28">
              <w:rPr>
                <w:b/>
              </w:rPr>
              <w:t>Title, number of pages and language(s) of the notified document:</w:t>
            </w:r>
            <w:r w:rsidR="00EE3A11" w:rsidRPr="00C379C8">
              <w:t xml:space="preserve"> Draft of Egyptian standard for " Pumps. Rotodynamic pumps. Minimum required efficiency of water pumps and determination of Minimum Efficiency Index (MEI)";; (49 page(s), in English)</w:t>
            </w:r>
          </w:p>
        </w:tc>
      </w:tr>
      <w:tr w:rsidR="001E3EB8" w14:paraId="1BFD724A" w14:textId="77777777" w:rsidTr="0069259F">
        <w:tc>
          <w:tcPr>
            <w:tcW w:w="713" w:type="dxa"/>
            <w:tcBorders>
              <w:top w:val="single" w:sz="6" w:space="0" w:color="auto"/>
              <w:bottom w:val="single" w:sz="6" w:space="0" w:color="auto"/>
            </w:tcBorders>
            <w:shd w:val="clear" w:color="auto" w:fill="auto"/>
          </w:tcPr>
          <w:p w14:paraId="61FF413C" w14:textId="77777777" w:rsidR="00F85C99" w:rsidRPr="002F6A28" w:rsidRDefault="00B3702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8767769" w14:textId="77777777" w:rsidR="00F85C99" w:rsidRPr="002F6A28" w:rsidRDefault="00B37028" w:rsidP="002F6A28">
            <w:pPr>
              <w:spacing w:before="120" w:after="120"/>
              <w:rPr>
                <w:b/>
              </w:rPr>
            </w:pPr>
            <w:r w:rsidRPr="002F6A28">
              <w:rPr>
                <w:b/>
              </w:rPr>
              <w:t>Description of content:</w:t>
            </w:r>
            <w:r w:rsidR="00FE448B" w:rsidRPr="00C379C8">
              <w:t xml:space="preserve"> This draft of Egyptian standard specifies performance requirements (methods and procedures for testing and calculating) for determining the Minimum Efficiency Index (MEI) of rotodynamic glanded water pumps for pumping clean water, including where integrated in other products.</w:t>
            </w:r>
          </w:p>
          <w:p w14:paraId="13CFBE1B" w14:textId="77777777" w:rsidR="00FE448B" w:rsidRPr="00C379C8" w:rsidRDefault="00B37028" w:rsidP="002F6A28">
            <w:pPr>
              <w:spacing w:before="120" w:after="120"/>
            </w:pPr>
            <w:r w:rsidRPr="00C379C8">
              <w:t>The pump types and sizes covered by this document are described in the Annex A. These pumps are designed and produced as duty pumps for pressures up to 16 bar for end suction pumps and up to 25 bar for multistage pumps, for all pumps designed for fluid temperatures between -10 °C and +120 °C. Also covered are 4" (10,16 cm) and 6" (15,24 cm) submersible multistage pumps designed for fluid temperatures between 0 °C and 90 °C.</w:t>
            </w:r>
          </w:p>
          <w:p w14:paraId="23BCC5D0" w14:textId="77777777" w:rsidR="00FE448B" w:rsidRPr="00C379C8" w:rsidRDefault="00B37028" w:rsidP="002F6A28">
            <w:pPr>
              <w:spacing w:before="120" w:after="120"/>
            </w:pPr>
            <w:r w:rsidRPr="00C379C8">
              <w:t>Worth mentioning is that this Draft standard adopts the technical content of BS EN 16480:2021</w:t>
            </w:r>
          </w:p>
        </w:tc>
      </w:tr>
      <w:tr w:rsidR="001E3EB8" w14:paraId="14D7A1E2" w14:textId="77777777" w:rsidTr="0069259F">
        <w:tc>
          <w:tcPr>
            <w:tcW w:w="713" w:type="dxa"/>
            <w:tcBorders>
              <w:top w:val="single" w:sz="6" w:space="0" w:color="auto"/>
              <w:bottom w:val="single" w:sz="6" w:space="0" w:color="auto"/>
            </w:tcBorders>
            <w:shd w:val="clear" w:color="auto" w:fill="auto"/>
          </w:tcPr>
          <w:p w14:paraId="65163D6C" w14:textId="77777777" w:rsidR="00F85C99" w:rsidRPr="002F6A28" w:rsidRDefault="00B3702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13F4F73" w14:textId="77777777" w:rsidR="00F85C99" w:rsidRPr="002F6A28" w:rsidRDefault="00B37028" w:rsidP="002F6A28">
            <w:pPr>
              <w:spacing w:before="120" w:after="120"/>
              <w:rPr>
                <w:b/>
              </w:rPr>
            </w:pPr>
            <w:r w:rsidRPr="002F6A28">
              <w:rPr>
                <w:b/>
              </w:rPr>
              <w:t>Objective and rationale, including the nature of urgent problems where applicable:</w:t>
            </w:r>
            <w:r w:rsidR="00EE3A11" w:rsidRPr="00C379C8">
              <w:t xml:space="preserve"> Safety and quality requirements</w:t>
            </w:r>
          </w:p>
        </w:tc>
      </w:tr>
      <w:tr w:rsidR="001E3EB8" w14:paraId="4623B7EB" w14:textId="77777777" w:rsidTr="00B37028">
        <w:trPr>
          <w:cantSplit/>
        </w:trPr>
        <w:tc>
          <w:tcPr>
            <w:tcW w:w="713" w:type="dxa"/>
            <w:tcBorders>
              <w:top w:val="single" w:sz="6" w:space="0" w:color="auto"/>
              <w:bottom w:val="single" w:sz="6" w:space="0" w:color="auto"/>
            </w:tcBorders>
            <w:shd w:val="clear" w:color="auto" w:fill="auto"/>
          </w:tcPr>
          <w:p w14:paraId="2F6A09EF" w14:textId="77777777" w:rsidR="00F85C99" w:rsidRPr="002F6A28" w:rsidRDefault="00B37028"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120BDD75" w14:textId="77777777" w:rsidR="00086AF5" w:rsidRPr="00086AF5" w:rsidRDefault="00B37028" w:rsidP="007F13E8">
            <w:pPr>
              <w:spacing w:before="120" w:after="120"/>
              <w:rPr>
                <w:bCs/>
              </w:rPr>
            </w:pPr>
            <w:r w:rsidRPr="002F6A28">
              <w:rPr>
                <w:b/>
              </w:rPr>
              <w:t>Relevant documents:</w:t>
            </w:r>
            <w:r w:rsidR="00EE3A11" w:rsidRPr="002F6A28">
              <w:t xml:space="preserve"> </w:t>
            </w:r>
          </w:p>
          <w:p w14:paraId="6C3B9DDA" w14:textId="77777777" w:rsidR="00EE3A11" w:rsidRPr="002F6A28" w:rsidRDefault="00B37028" w:rsidP="007F13E8">
            <w:pPr>
              <w:spacing w:before="120" w:after="120"/>
            </w:pPr>
            <w:r w:rsidRPr="002F6A28">
              <w:t>BS EN 16480:2021</w:t>
            </w:r>
          </w:p>
        </w:tc>
      </w:tr>
      <w:tr w:rsidR="001E3EB8" w14:paraId="4EEFCAB8" w14:textId="77777777" w:rsidTr="00AE6CC8">
        <w:trPr>
          <w:cantSplit/>
        </w:trPr>
        <w:tc>
          <w:tcPr>
            <w:tcW w:w="713" w:type="dxa"/>
            <w:tcBorders>
              <w:top w:val="single" w:sz="6" w:space="0" w:color="auto"/>
              <w:bottom w:val="single" w:sz="6" w:space="0" w:color="auto"/>
            </w:tcBorders>
            <w:shd w:val="clear" w:color="auto" w:fill="auto"/>
          </w:tcPr>
          <w:p w14:paraId="635398CC" w14:textId="77777777" w:rsidR="00EE3A11" w:rsidRPr="002F6A28" w:rsidRDefault="00B37028"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1919AF91" w14:textId="77777777" w:rsidR="00EE3A11" w:rsidRPr="002F6A28" w:rsidRDefault="00B37028" w:rsidP="008953C4">
            <w:pPr>
              <w:spacing w:before="120" w:after="120"/>
            </w:pPr>
            <w:r w:rsidRPr="002F6A28">
              <w:rPr>
                <w:b/>
              </w:rPr>
              <w:t>Proposed date of adoption:</w:t>
            </w:r>
            <w:r w:rsidRPr="00C379C8">
              <w:t xml:space="preserve"> To be determined</w:t>
            </w:r>
          </w:p>
          <w:p w14:paraId="0970FEE8" w14:textId="77777777" w:rsidR="00EE3A11" w:rsidRPr="002F6A28" w:rsidRDefault="00B37028" w:rsidP="008953C4">
            <w:pPr>
              <w:spacing w:after="120"/>
            </w:pPr>
            <w:r w:rsidRPr="002F6A28">
              <w:rPr>
                <w:b/>
              </w:rPr>
              <w:t>Proposed date of entry into force:</w:t>
            </w:r>
            <w:r w:rsidRPr="00C379C8">
              <w:t xml:space="preserve"> To be determined</w:t>
            </w:r>
          </w:p>
        </w:tc>
      </w:tr>
      <w:tr w:rsidR="001E3EB8" w14:paraId="6693B377" w14:textId="77777777" w:rsidTr="0069259F">
        <w:tc>
          <w:tcPr>
            <w:tcW w:w="713" w:type="dxa"/>
            <w:tcBorders>
              <w:top w:val="single" w:sz="6" w:space="0" w:color="auto"/>
              <w:bottom w:val="single" w:sz="6" w:space="0" w:color="auto"/>
            </w:tcBorders>
            <w:shd w:val="clear" w:color="auto" w:fill="auto"/>
          </w:tcPr>
          <w:p w14:paraId="6040D6C6" w14:textId="77777777" w:rsidR="00F85C99" w:rsidRPr="002F6A28" w:rsidRDefault="00B3702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27C5348" w14:textId="77777777" w:rsidR="00F85C99" w:rsidRPr="002F6A28" w:rsidRDefault="00B37028" w:rsidP="002F6A28">
            <w:pPr>
              <w:spacing w:before="120" w:after="120"/>
            </w:pPr>
            <w:r w:rsidRPr="002F6A28">
              <w:rPr>
                <w:b/>
              </w:rPr>
              <w:t>Final date for comments:</w:t>
            </w:r>
            <w:r w:rsidR="00EE3A11" w:rsidRPr="00C379C8">
              <w:t xml:space="preserve"> 60 days from notification</w:t>
            </w:r>
          </w:p>
        </w:tc>
      </w:tr>
      <w:tr w:rsidR="001E3EB8" w14:paraId="4871CDA6" w14:textId="77777777" w:rsidTr="0069259F">
        <w:tc>
          <w:tcPr>
            <w:tcW w:w="713" w:type="dxa"/>
            <w:tcBorders>
              <w:top w:val="single" w:sz="6" w:space="0" w:color="auto"/>
            </w:tcBorders>
            <w:shd w:val="clear" w:color="auto" w:fill="auto"/>
          </w:tcPr>
          <w:p w14:paraId="4B58D2EB" w14:textId="77777777" w:rsidR="00F85C99" w:rsidRPr="002F6A28" w:rsidRDefault="00B3702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9A0506C" w14:textId="77777777" w:rsidR="00F85C99" w:rsidRPr="002F6A28" w:rsidRDefault="00B37028"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063A0AEA" w14:textId="77777777" w:rsidR="00EE3A11" w:rsidRPr="00A12DDE" w:rsidRDefault="00B37028" w:rsidP="00B16145">
            <w:pPr>
              <w:keepNext/>
              <w:keepLines/>
              <w:rPr>
                <w:bCs/>
              </w:rPr>
            </w:pPr>
            <w:r w:rsidRPr="00A12DDE">
              <w:rPr>
                <w:bCs/>
              </w:rPr>
              <w:t>Egyptian Organization for Standardization and Quality</w:t>
            </w:r>
          </w:p>
          <w:p w14:paraId="7BC17803" w14:textId="77777777" w:rsidR="00EE3A11" w:rsidRPr="00A12DDE" w:rsidRDefault="00B37028" w:rsidP="00B16145">
            <w:pPr>
              <w:keepNext/>
              <w:keepLines/>
              <w:rPr>
                <w:bCs/>
              </w:rPr>
            </w:pPr>
            <w:r w:rsidRPr="00A12DDE">
              <w:rPr>
                <w:bCs/>
              </w:rPr>
              <w:t>Address: 16 Tadreeb El-Modarrebeen St., Ameriya, Cairo- Egypt</w:t>
            </w:r>
          </w:p>
          <w:p w14:paraId="48261675" w14:textId="77777777" w:rsidR="00EE3A11" w:rsidRPr="00B37028" w:rsidRDefault="00B37028" w:rsidP="00B16145">
            <w:pPr>
              <w:keepNext/>
              <w:keepLines/>
              <w:rPr>
                <w:bCs/>
                <w:lang w:val="pt-PT"/>
              </w:rPr>
            </w:pPr>
            <w:r w:rsidRPr="00B37028">
              <w:rPr>
                <w:bCs/>
                <w:lang w:val="pt-PT"/>
              </w:rPr>
              <w:t xml:space="preserve">E-mail: </w:t>
            </w:r>
            <w:hyperlink r:id="rId12" w:history="1">
              <w:r w:rsidRPr="00B37028">
                <w:rPr>
                  <w:bCs/>
                  <w:color w:val="0000FF"/>
                  <w:u w:val="single"/>
                  <w:lang w:val="pt-PT"/>
                </w:rPr>
                <w:t>eos@idsc.net.eg</w:t>
              </w:r>
            </w:hyperlink>
            <w:r w:rsidRPr="00B37028">
              <w:rPr>
                <w:bCs/>
                <w:lang w:val="pt-PT"/>
              </w:rPr>
              <w:t xml:space="preserve"> / </w:t>
            </w:r>
            <w:hyperlink r:id="rId13" w:history="1">
              <w:r w:rsidRPr="00B37028">
                <w:rPr>
                  <w:bCs/>
                  <w:color w:val="0000FF"/>
                  <w:u w:val="single"/>
                  <w:lang w:val="pt-PT"/>
                </w:rPr>
                <w:t>eos.tbt@eos.org.eg</w:t>
              </w:r>
            </w:hyperlink>
          </w:p>
          <w:p w14:paraId="78385AA5" w14:textId="77777777" w:rsidR="00EE3A11" w:rsidRPr="00A12DDE" w:rsidRDefault="00B37028"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24FA6B79" w14:textId="77777777" w:rsidR="00EE3A11" w:rsidRPr="00A12DDE" w:rsidRDefault="00B37028" w:rsidP="00B16145">
            <w:pPr>
              <w:keepNext/>
              <w:keepLines/>
              <w:rPr>
                <w:bCs/>
              </w:rPr>
            </w:pPr>
            <w:r w:rsidRPr="00A12DDE">
              <w:rPr>
                <w:bCs/>
              </w:rPr>
              <w:t>Tel: + (202) 22845528</w:t>
            </w:r>
          </w:p>
          <w:p w14:paraId="35F9BA6E" w14:textId="77777777" w:rsidR="00EE3A11" w:rsidRPr="00A12DDE" w:rsidRDefault="00B37028" w:rsidP="00B16145">
            <w:pPr>
              <w:keepNext/>
              <w:keepLines/>
              <w:spacing w:after="120"/>
              <w:rPr>
                <w:bCs/>
              </w:rPr>
            </w:pPr>
            <w:r w:rsidRPr="00A12DDE">
              <w:rPr>
                <w:bCs/>
              </w:rPr>
              <w:t>Fax: + (202) 22845504</w:t>
            </w:r>
          </w:p>
        </w:tc>
      </w:tr>
    </w:tbl>
    <w:p w14:paraId="50EB4247"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E0656" w14:textId="77777777" w:rsidR="00B37028" w:rsidRDefault="00B37028">
      <w:r>
        <w:separator/>
      </w:r>
    </w:p>
  </w:endnote>
  <w:endnote w:type="continuationSeparator" w:id="0">
    <w:p w14:paraId="77F426A6" w14:textId="77777777" w:rsidR="00B37028" w:rsidRDefault="00B37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93A0A" w14:textId="77777777" w:rsidR="009239F7" w:rsidRPr="002F6A28" w:rsidRDefault="00B37028"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8703B" w14:textId="77777777" w:rsidR="009239F7" w:rsidRPr="002F6A28" w:rsidRDefault="00B37028"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69724" w14:textId="77777777" w:rsidR="00EE3A11" w:rsidRPr="002F6A28" w:rsidRDefault="00B37028">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C93D6" w14:textId="77777777" w:rsidR="00B37028" w:rsidRDefault="00B37028">
      <w:r>
        <w:separator/>
      </w:r>
    </w:p>
  </w:footnote>
  <w:footnote w:type="continuationSeparator" w:id="0">
    <w:p w14:paraId="7BF9C34F" w14:textId="77777777" w:rsidR="00B37028" w:rsidRDefault="00B37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423B1" w14:textId="77777777" w:rsidR="009239F7" w:rsidRPr="002F6A28" w:rsidRDefault="00B37028" w:rsidP="009239F7">
    <w:pPr>
      <w:pStyle w:val="En-tte"/>
      <w:pBdr>
        <w:bottom w:val="single" w:sz="4" w:space="1" w:color="auto"/>
      </w:pBdr>
      <w:tabs>
        <w:tab w:val="clear" w:pos="4513"/>
        <w:tab w:val="clear" w:pos="9027"/>
      </w:tabs>
      <w:jc w:val="center"/>
    </w:pPr>
    <w:r w:rsidRPr="002F6A28">
      <w:t>tbtSymbol</w:t>
    </w:r>
  </w:p>
  <w:p w14:paraId="686A394E" w14:textId="77777777" w:rsidR="009239F7" w:rsidRPr="002F6A28" w:rsidRDefault="009239F7" w:rsidP="009239F7">
    <w:pPr>
      <w:pStyle w:val="En-tte"/>
      <w:pBdr>
        <w:bottom w:val="single" w:sz="4" w:space="1" w:color="auto"/>
      </w:pBdr>
      <w:tabs>
        <w:tab w:val="clear" w:pos="4513"/>
        <w:tab w:val="clear" w:pos="9027"/>
      </w:tabs>
      <w:jc w:val="center"/>
    </w:pPr>
  </w:p>
  <w:p w14:paraId="4E2556C7" w14:textId="77777777" w:rsidR="009239F7" w:rsidRPr="002F6A28" w:rsidRDefault="00B37028"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97EEA49"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04F5A" w14:textId="77777777" w:rsidR="009239F7" w:rsidRPr="002F6A28" w:rsidRDefault="00B37028" w:rsidP="009239F7">
    <w:pPr>
      <w:pStyle w:val="En-tte"/>
      <w:pBdr>
        <w:bottom w:val="single" w:sz="4" w:space="1" w:color="auto"/>
      </w:pBdr>
      <w:tabs>
        <w:tab w:val="clear" w:pos="4513"/>
        <w:tab w:val="clear" w:pos="9027"/>
      </w:tabs>
      <w:jc w:val="center"/>
    </w:pPr>
    <w:bookmarkStart w:id="0" w:name="spsSymbolHeader"/>
    <w:r w:rsidRPr="002F6A28">
      <w:t>G/TBT/N/EGY/488</w:t>
    </w:r>
    <w:bookmarkEnd w:id="0"/>
  </w:p>
  <w:p w14:paraId="4530FEAB" w14:textId="77777777" w:rsidR="009239F7" w:rsidRPr="002F6A28" w:rsidRDefault="009239F7" w:rsidP="009239F7">
    <w:pPr>
      <w:pStyle w:val="En-tte"/>
      <w:pBdr>
        <w:bottom w:val="single" w:sz="4" w:space="1" w:color="auto"/>
      </w:pBdr>
      <w:tabs>
        <w:tab w:val="clear" w:pos="4513"/>
        <w:tab w:val="clear" w:pos="9027"/>
      </w:tabs>
      <w:jc w:val="center"/>
    </w:pPr>
  </w:p>
  <w:p w14:paraId="03A6D133" w14:textId="77777777" w:rsidR="009239F7" w:rsidRPr="002F6A28" w:rsidRDefault="00B37028"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1B4344C"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E3EB8" w14:paraId="2E0FD537" w14:textId="77777777" w:rsidTr="008612A9">
      <w:trPr>
        <w:trHeight w:val="240"/>
        <w:jc w:val="center"/>
      </w:trPr>
      <w:tc>
        <w:tcPr>
          <w:tcW w:w="3794" w:type="dxa"/>
          <w:shd w:val="clear" w:color="auto" w:fill="FFFFFF"/>
          <w:tcMar>
            <w:left w:w="108" w:type="dxa"/>
            <w:right w:w="108" w:type="dxa"/>
          </w:tcMar>
          <w:vAlign w:val="center"/>
        </w:tcPr>
        <w:p w14:paraId="6CF032E6"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55DD83A3" w14:textId="77777777" w:rsidR="00ED54E0" w:rsidRPr="009239F7" w:rsidRDefault="00ED54E0" w:rsidP="00B801E9">
          <w:pPr>
            <w:jc w:val="right"/>
            <w:rPr>
              <w:b/>
              <w:color w:val="FF0000"/>
              <w:szCs w:val="16"/>
            </w:rPr>
          </w:pPr>
        </w:p>
      </w:tc>
    </w:tr>
    <w:bookmarkEnd w:id="1"/>
    <w:tr w:rsidR="001E3EB8" w14:paraId="4A5489F2" w14:textId="77777777" w:rsidTr="008612A9">
      <w:trPr>
        <w:trHeight w:val="213"/>
        <w:jc w:val="center"/>
      </w:trPr>
      <w:tc>
        <w:tcPr>
          <w:tcW w:w="3794" w:type="dxa"/>
          <w:vMerge w:val="restart"/>
          <w:shd w:val="clear" w:color="auto" w:fill="FFFFFF"/>
          <w:tcMar>
            <w:left w:w="0" w:type="dxa"/>
            <w:right w:w="0" w:type="dxa"/>
          </w:tcMar>
        </w:tcPr>
        <w:p w14:paraId="30736005" w14:textId="77777777" w:rsidR="00ED54E0" w:rsidRPr="009239F7" w:rsidRDefault="00B37028" w:rsidP="00B801E9">
          <w:pPr>
            <w:jc w:val="left"/>
          </w:pPr>
          <w:r>
            <w:rPr>
              <w:noProof/>
              <w:lang w:eastAsia="en-GB"/>
            </w:rPr>
            <w:drawing>
              <wp:inline distT="0" distB="0" distL="0" distR="0" wp14:anchorId="2B56782C" wp14:editId="2F4D0A8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57068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5376CC4" w14:textId="77777777" w:rsidR="00ED54E0" w:rsidRPr="009239F7" w:rsidRDefault="00ED54E0" w:rsidP="00B801E9">
          <w:pPr>
            <w:jc w:val="right"/>
            <w:rPr>
              <w:b/>
              <w:szCs w:val="16"/>
            </w:rPr>
          </w:pPr>
        </w:p>
      </w:tc>
    </w:tr>
    <w:tr w:rsidR="001E3EB8" w14:paraId="59808563" w14:textId="77777777" w:rsidTr="008612A9">
      <w:trPr>
        <w:trHeight w:val="868"/>
        <w:jc w:val="center"/>
      </w:trPr>
      <w:tc>
        <w:tcPr>
          <w:tcW w:w="3794" w:type="dxa"/>
          <w:vMerge/>
          <w:shd w:val="clear" w:color="auto" w:fill="FFFFFF"/>
          <w:tcMar>
            <w:left w:w="108" w:type="dxa"/>
            <w:right w:w="108" w:type="dxa"/>
          </w:tcMar>
        </w:tcPr>
        <w:p w14:paraId="283CF496"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57FF901" w14:textId="77777777" w:rsidR="009239F7" w:rsidRPr="002F6A28" w:rsidRDefault="00B37028" w:rsidP="00B801E9">
          <w:pPr>
            <w:jc w:val="right"/>
            <w:rPr>
              <w:b/>
              <w:szCs w:val="16"/>
            </w:rPr>
          </w:pPr>
          <w:bookmarkStart w:id="2" w:name="bmkSymbols"/>
          <w:r w:rsidRPr="002F6A28">
            <w:rPr>
              <w:b/>
              <w:szCs w:val="16"/>
            </w:rPr>
            <w:t>G/TBT/N/EGY/488</w:t>
          </w:r>
          <w:bookmarkEnd w:id="2"/>
        </w:p>
      </w:tc>
    </w:tr>
    <w:tr w:rsidR="001E3EB8" w14:paraId="437FD16A" w14:textId="77777777" w:rsidTr="008612A9">
      <w:trPr>
        <w:trHeight w:val="240"/>
        <w:jc w:val="center"/>
      </w:trPr>
      <w:tc>
        <w:tcPr>
          <w:tcW w:w="3794" w:type="dxa"/>
          <w:vMerge/>
          <w:shd w:val="clear" w:color="auto" w:fill="FFFFFF"/>
          <w:tcMar>
            <w:left w:w="108" w:type="dxa"/>
            <w:right w:w="108" w:type="dxa"/>
          </w:tcMar>
          <w:vAlign w:val="center"/>
        </w:tcPr>
        <w:p w14:paraId="328A01A1" w14:textId="77777777" w:rsidR="00ED54E0" w:rsidRPr="009239F7" w:rsidRDefault="00ED54E0" w:rsidP="00B801E9"/>
      </w:tc>
      <w:tc>
        <w:tcPr>
          <w:tcW w:w="5448" w:type="dxa"/>
          <w:gridSpan w:val="2"/>
          <w:shd w:val="clear" w:color="auto" w:fill="FFFFFF"/>
          <w:tcMar>
            <w:left w:w="108" w:type="dxa"/>
            <w:right w:w="108" w:type="dxa"/>
          </w:tcMar>
          <w:vAlign w:val="center"/>
        </w:tcPr>
        <w:p w14:paraId="736D4F15" w14:textId="7DCB4ECC" w:rsidR="00ED54E0" w:rsidRPr="009239F7" w:rsidRDefault="00B37028" w:rsidP="00B801E9">
          <w:pPr>
            <w:jc w:val="right"/>
            <w:rPr>
              <w:szCs w:val="16"/>
            </w:rPr>
          </w:pPr>
          <w:bookmarkStart w:id="3" w:name="spsDateDistribution"/>
          <w:bookmarkStart w:id="4" w:name="bmkDate"/>
          <w:bookmarkEnd w:id="3"/>
          <w:bookmarkEnd w:id="4"/>
          <w:r>
            <w:rPr>
              <w:szCs w:val="16"/>
            </w:rPr>
            <w:t>9 October 2024</w:t>
          </w:r>
        </w:p>
      </w:tc>
    </w:tr>
    <w:tr w:rsidR="001E3EB8" w14:paraId="761EDBAF"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991A1DB" w14:textId="6D0C3380" w:rsidR="00ED54E0" w:rsidRPr="009239F7" w:rsidRDefault="00B37028"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7A04FD">
            <w:rPr>
              <w:color w:val="FF0000"/>
              <w:szCs w:val="16"/>
            </w:rPr>
            <w:t>-7061</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02FB19F1" w14:textId="77777777" w:rsidR="00ED54E0" w:rsidRPr="009239F7" w:rsidRDefault="00B37028"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1E3EB8" w14:paraId="70944DEC"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8DEBE11" w14:textId="77777777" w:rsidR="00ED54E0" w:rsidRPr="009239F7" w:rsidRDefault="00B37028"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342E558A" w14:textId="77777777" w:rsidR="00ED54E0" w:rsidRPr="002F6A28" w:rsidRDefault="00B37028"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047E38D2"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9504668">
      <w:start w:val="1"/>
      <w:numFmt w:val="decimal"/>
      <w:pStyle w:val="SummaryText"/>
      <w:lvlText w:val="%1."/>
      <w:lvlJc w:val="left"/>
      <w:pPr>
        <w:ind w:left="360" w:hanging="360"/>
      </w:pPr>
    </w:lvl>
    <w:lvl w:ilvl="1" w:tplc="9A3EC18E" w:tentative="1">
      <w:start w:val="1"/>
      <w:numFmt w:val="lowerLetter"/>
      <w:lvlText w:val="%2."/>
      <w:lvlJc w:val="left"/>
      <w:pPr>
        <w:ind w:left="1080" w:hanging="360"/>
      </w:pPr>
    </w:lvl>
    <w:lvl w:ilvl="2" w:tplc="D6FC0656" w:tentative="1">
      <w:start w:val="1"/>
      <w:numFmt w:val="lowerRoman"/>
      <w:lvlText w:val="%3."/>
      <w:lvlJc w:val="right"/>
      <w:pPr>
        <w:ind w:left="1800" w:hanging="180"/>
      </w:pPr>
    </w:lvl>
    <w:lvl w:ilvl="3" w:tplc="7FCA0778" w:tentative="1">
      <w:start w:val="1"/>
      <w:numFmt w:val="decimal"/>
      <w:lvlText w:val="%4."/>
      <w:lvlJc w:val="left"/>
      <w:pPr>
        <w:ind w:left="2520" w:hanging="360"/>
      </w:pPr>
    </w:lvl>
    <w:lvl w:ilvl="4" w:tplc="F13E5814" w:tentative="1">
      <w:start w:val="1"/>
      <w:numFmt w:val="lowerLetter"/>
      <w:lvlText w:val="%5."/>
      <w:lvlJc w:val="left"/>
      <w:pPr>
        <w:ind w:left="3240" w:hanging="360"/>
      </w:pPr>
    </w:lvl>
    <w:lvl w:ilvl="5" w:tplc="7B7E2FFE" w:tentative="1">
      <w:start w:val="1"/>
      <w:numFmt w:val="lowerRoman"/>
      <w:lvlText w:val="%6."/>
      <w:lvlJc w:val="right"/>
      <w:pPr>
        <w:ind w:left="3960" w:hanging="180"/>
      </w:pPr>
    </w:lvl>
    <w:lvl w:ilvl="6" w:tplc="A98A8F9E" w:tentative="1">
      <w:start w:val="1"/>
      <w:numFmt w:val="decimal"/>
      <w:lvlText w:val="%7."/>
      <w:lvlJc w:val="left"/>
      <w:pPr>
        <w:ind w:left="4680" w:hanging="360"/>
      </w:pPr>
    </w:lvl>
    <w:lvl w:ilvl="7" w:tplc="2A3EDE68" w:tentative="1">
      <w:start w:val="1"/>
      <w:numFmt w:val="lowerLetter"/>
      <w:lvlText w:val="%8."/>
      <w:lvlJc w:val="left"/>
      <w:pPr>
        <w:ind w:left="5400" w:hanging="360"/>
      </w:pPr>
    </w:lvl>
    <w:lvl w:ilvl="8" w:tplc="D526C4D4" w:tentative="1">
      <w:start w:val="1"/>
      <w:numFmt w:val="lowerRoman"/>
      <w:lvlText w:val="%9."/>
      <w:lvlJc w:val="right"/>
      <w:pPr>
        <w:ind w:left="6120" w:hanging="180"/>
      </w:pPr>
    </w:lvl>
  </w:abstractNum>
  <w:num w:numId="1" w16cid:durableId="1147937925">
    <w:abstractNumId w:val="9"/>
  </w:num>
  <w:num w:numId="2" w16cid:durableId="472915441">
    <w:abstractNumId w:val="7"/>
  </w:num>
  <w:num w:numId="3" w16cid:durableId="1185704459">
    <w:abstractNumId w:val="6"/>
  </w:num>
  <w:num w:numId="4" w16cid:durableId="1004821457">
    <w:abstractNumId w:val="5"/>
  </w:num>
  <w:num w:numId="5" w16cid:durableId="1941252454">
    <w:abstractNumId w:val="4"/>
  </w:num>
  <w:num w:numId="6" w16cid:durableId="1323117249">
    <w:abstractNumId w:val="12"/>
  </w:num>
  <w:num w:numId="7" w16cid:durableId="1962686220">
    <w:abstractNumId w:val="11"/>
  </w:num>
  <w:num w:numId="8" w16cid:durableId="1134643505">
    <w:abstractNumId w:val="10"/>
  </w:num>
  <w:num w:numId="9" w16cid:durableId="8133719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8415610">
    <w:abstractNumId w:val="13"/>
  </w:num>
  <w:num w:numId="11" w16cid:durableId="524446482">
    <w:abstractNumId w:val="8"/>
  </w:num>
  <w:num w:numId="12" w16cid:durableId="1932739173">
    <w:abstractNumId w:val="3"/>
  </w:num>
  <w:num w:numId="13" w16cid:durableId="1496913820">
    <w:abstractNumId w:val="2"/>
  </w:num>
  <w:num w:numId="14" w16cid:durableId="259342712">
    <w:abstractNumId w:val="1"/>
  </w:num>
  <w:num w:numId="15" w16cid:durableId="315686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1E3EB8"/>
    <w:rsid w:val="00204CC3"/>
    <w:rsid w:val="00214E54"/>
    <w:rsid w:val="00233408"/>
    <w:rsid w:val="00267723"/>
    <w:rsid w:val="00270637"/>
    <w:rsid w:val="0027067B"/>
    <w:rsid w:val="00296655"/>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9200C"/>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A04FD"/>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37028"/>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8C38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ed8f2441-c614-4b39-9356-1b4cc9c14b1f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02AB1F4-A7DD-4A4D-838C-54B522DEED8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445</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2024-10-09T13:47:00Z</dcterms:created>
  <dcterms:modified xsi:type="dcterms:W3CDTF">2024-10-09T13:57:00Z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ed8f2441-c614-4b39-9356-1b4cc9c14b1f</vt:lpwstr>
  </property>
  <property fmtid="{D5CDD505-2E9C-101B-9397-08002B2CF9AE}" pid="4" name="WTOCLASSIFICATION">
    <vt:lpwstr>WTO OFFICIAL</vt:lpwstr>
  </property>
</Properties>
</file>